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outlineLvl w:val="0"/>
        <w:rPr>
          <w:rFonts w:ascii="宋体" w:cs="宋体"/>
          <w:bCs/>
          <w:kern w:val="36"/>
          <w:sz w:val="32"/>
          <w:szCs w:val="32"/>
        </w:rPr>
      </w:pPr>
      <w:r>
        <w:rPr>
          <w:rFonts w:hint="eastAsia" w:ascii="宋体" w:hAnsi="宋体" w:cs="宋体"/>
          <w:bCs/>
          <w:kern w:val="36"/>
          <w:sz w:val="32"/>
          <w:szCs w:val="32"/>
        </w:rPr>
        <w:t>附件</w:t>
      </w:r>
      <w:r>
        <w:rPr>
          <w:rFonts w:ascii="宋体" w:hAnsi="宋体" w:cs="宋体"/>
          <w:bCs/>
          <w:kern w:val="36"/>
          <w:sz w:val="32"/>
          <w:szCs w:val="32"/>
        </w:rPr>
        <w:t>8</w:t>
      </w:r>
      <w:r>
        <w:rPr>
          <w:rFonts w:hint="eastAsia" w:ascii="宋体" w:hAnsi="宋体" w:cs="宋体"/>
          <w:bCs/>
          <w:kern w:val="36"/>
          <w:sz w:val="32"/>
          <w:szCs w:val="32"/>
        </w:rPr>
        <w:t>：</w:t>
      </w:r>
    </w:p>
    <w:p>
      <w:pPr>
        <w:widowControl/>
        <w:jc w:val="center"/>
        <w:outlineLvl w:val="0"/>
        <w:rPr>
          <w:rFonts w:ascii="方正小标宋简体" w:eastAsia="方正小标宋简体" w:cs="Times New Roman"/>
          <w:bCs/>
          <w:kern w:val="36"/>
          <w:sz w:val="32"/>
          <w:szCs w:val="32"/>
        </w:rPr>
      </w:pP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</w:rPr>
        <w:t>关于</w:t>
      </w:r>
      <w:r>
        <w:rPr>
          <w:rFonts w:ascii="方正小标宋简体" w:hAnsi="宋体" w:eastAsia="方正小标宋简体" w:cs="宋体"/>
          <w:bCs/>
          <w:kern w:val="36"/>
          <w:sz w:val="32"/>
          <w:szCs w:val="32"/>
        </w:rPr>
        <w:t>2018</w:t>
      </w: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</w:rPr>
        <w:t>年喀什地区</w:t>
      </w: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  <w:lang w:eastAsia="zh-CN"/>
        </w:rPr>
        <w:t>本级</w:t>
      </w: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</w:rPr>
        <w:t>社会保险基金决算的说明</w:t>
      </w:r>
    </w:p>
    <w:p>
      <w:pPr>
        <w:widowControl/>
        <w:ind w:firstLine="480"/>
        <w:jc w:val="left"/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塔什库尔干县财政局、人力资源和社会保障局和卫生计生委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关于201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val="en-US" w:eastAsia="zh-CN"/>
        </w:rPr>
        <w:t>8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年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塔什库尔干县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社会保险基金决算的报告已报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塔什库尔干县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人民政府和人大同意，现将有关情况公布如下：</w:t>
      </w:r>
    </w:p>
    <w:p>
      <w:pPr>
        <w:widowControl/>
        <w:ind w:firstLine="480"/>
        <w:jc w:val="left"/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201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val="en-US" w:eastAsia="zh-CN"/>
        </w:rPr>
        <w:t>8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年，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塔什库尔干县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社会保险基金总收入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val="en-US" w:eastAsia="zh-CN"/>
        </w:rPr>
        <w:t>25917.97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，总支出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val="en-US" w:eastAsia="zh-CN"/>
        </w:rPr>
        <w:t>21182.69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，本年收支结余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val="en-US" w:eastAsia="zh-CN"/>
        </w:rPr>
        <w:t>4735.27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，年末滚存结余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val="en-US" w:eastAsia="zh-CN"/>
        </w:rPr>
        <w:t>16835.11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。分项情况如下：</w:t>
      </w:r>
    </w:p>
    <w:p>
      <w:pPr>
        <w:widowControl/>
        <w:ind w:firstLine="480"/>
        <w:jc w:val="left"/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Cs/>
          <w:kern w:val="0"/>
          <w:sz w:val="32"/>
          <w:szCs w:val="32"/>
        </w:rPr>
        <w:t>一、 企业职工基本养老保险基金</w:t>
      </w:r>
    </w:p>
    <w:p>
      <w:pPr>
        <w:ind w:firstLine="640" w:firstLineChars="200"/>
        <w:jc w:val="left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本年收入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val="en-US" w:eastAsia="zh-CN"/>
        </w:rPr>
        <w:t>2015.6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，其中：基本养老保险费收入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val="en-US" w:eastAsia="zh-CN"/>
        </w:rPr>
        <w:t>1815.57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，财政补贴收入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。本年支出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2138.12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，其中，基本养老金支出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1424.67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。本年收支结余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-122.52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。年末滚存结余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357.38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。</w:t>
      </w:r>
    </w:p>
    <w:p>
      <w:pPr>
        <w:widowControl/>
        <w:ind w:firstLine="480"/>
        <w:jc w:val="left"/>
        <w:rPr>
          <w:rFonts w:hint="eastAsia" w:asciiTheme="majorEastAsia" w:hAnsiTheme="majorEastAsia" w:eastAsiaTheme="majorEastAsia" w:cstheme="majorEastAsia"/>
          <w:bCs/>
          <w:kern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Cs/>
          <w:kern w:val="0"/>
          <w:sz w:val="32"/>
          <w:szCs w:val="32"/>
        </w:rPr>
        <w:t>二、城乡居民基本养老保险基金</w:t>
      </w:r>
    </w:p>
    <w:p>
      <w:pPr>
        <w:ind w:firstLine="640" w:firstLineChars="200"/>
        <w:jc w:val="left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本年收入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848.63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，其中：基本养老保险费收入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193.25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，财政补贴收入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569.25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。本年支出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443.26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，其中，基本养老金支出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441.32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。本年收支结余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405.36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，年末滚存结余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1874.54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。</w:t>
      </w:r>
    </w:p>
    <w:p>
      <w:pPr>
        <w:widowControl/>
        <w:ind w:firstLine="480"/>
        <w:jc w:val="left"/>
        <w:rPr>
          <w:rFonts w:hint="eastAsia" w:asciiTheme="majorEastAsia" w:hAnsiTheme="majorEastAsia" w:eastAsiaTheme="majorEastAsia" w:cstheme="majorEastAsia"/>
          <w:bCs/>
          <w:kern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Cs/>
          <w:kern w:val="0"/>
          <w:sz w:val="32"/>
          <w:szCs w:val="32"/>
        </w:rPr>
        <w:t>三、机关事业单位基本养老保险基金</w:t>
      </w:r>
    </w:p>
    <w:p>
      <w:pPr>
        <w:ind w:firstLine="640" w:firstLineChars="200"/>
        <w:jc w:val="left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本年收入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14039.19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，其中：基本养老保险费收入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7045.24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，财政补贴收入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5732.63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。本年支出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12523.58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，其中，基本养老金支出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12523.58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。本年收支结余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1515.61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，年末滚存结余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1522.96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。</w:t>
      </w:r>
    </w:p>
    <w:p>
      <w:pPr>
        <w:widowControl/>
        <w:ind w:firstLine="480"/>
        <w:jc w:val="left"/>
        <w:rPr>
          <w:rFonts w:hint="eastAsia" w:asciiTheme="majorEastAsia" w:hAnsiTheme="majorEastAsia" w:eastAsiaTheme="majorEastAsia" w:cstheme="majorEastAsia"/>
          <w:bCs/>
          <w:kern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Cs/>
          <w:kern w:val="0"/>
          <w:sz w:val="32"/>
          <w:szCs w:val="32"/>
        </w:rPr>
        <w:t>四、城镇职工基本医疗保险基金</w:t>
      </w:r>
    </w:p>
    <w:p>
      <w:pPr>
        <w:ind w:firstLine="640" w:firstLineChars="200"/>
        <w:jc w:val="left"/>
        <w:rPr>
          <w:rFonts w:hint="eastAsia" w:asciiTheme="majorEastAsia" w:hAnsiTheme="majorEastAsia" w:eastAsiaTheme="majorEastAsia" w:cstheme="majorEastAsia"/>
          <w:kern w:val="0"/>
          <w:sz w:val="32"/>
          <w:szCs w:val="32"/>
          <w:highlight w:val="yellow"/>
        </w:rPr>
      </w:pP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本年收入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4990.98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，其中：基本医疗保险费收入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4853.66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。本年支出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1507.24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，其中，基本医疗保险待遇支出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1205.14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。本年收支结余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3483.74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，年末滚存结余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11990.7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。</w:t>
      </w:r>
    </w:p>
    <w:p>
      <w:pPr>
        <w:widowControl/>
        <w:ind w:firstLine="480"/>
        <w:jc w:val="left"/>
        <w:rPr>
          <w:rFonts w:hint="eastAsia" w:asciiTheme="majorEastAsia" w:hAnsiTheme="majorEastAsia" w:eastAsiaTheme="majorEastAsia" w:cstheme="majorEastAsia"/>
          <w:bCs/>
          <w:kern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Cs/>
          <w:kern w:val="0"/>
          <w:sz w:val="32"/>
          <w:szCs w:val="32"/>
        </w:rPr>
        <w:t>五、居民基本医疗保险基金</w:t>
      </w:r>
    </w:p>
    <w:p>
      <w:pPr>
        <w:ind w:firstLine="640" w:firstLineChars="200"/>
        <w:jc w:val="left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本年收入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3350.97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元，其中：个人缴费收入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val="en-US" w:eastAsia="zh-CN"/>
        </w:rPr>
        <w:t>1351.64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，财政补贴收入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1743.4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。本年支出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4065.99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，其中，基本医疗保险待遇支出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1085.99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。本年收支结余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-715.02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，年末滚存结余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765.97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。</w:t>
      </w:r>
    </w:p>
    <w:p>
      <w:pPr>
        <w:widowControl/>
        <w:ind w:firstLine="480"/>
        <w:jc w:val="left"/>
        <w:rPr>
          <w:rFonts w:hint="eastAsia" w:asciiTheme="majorEastAsia" w:hAnsiTheme="majorEastAsia" w:eastAsiaTheme="majorEastAsia" w:cstheme="majorEastAsia"/>
          <w:bCs/>
          <w:kern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Cs/>
          <w:kern w:val="0"/>
          <w:sz w:val="32"/>
          <w:szCs w:val="32"/>
        </w:rPr>
        <w:t>六、工伤保险基金</w:t>
      </w:r>
    </w:p>
    <w:p>
      <w:pPr>
        <w:widowControl/>
        <w:ind w:firstLine="480"/>
        <w:jc w:val="left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Cs/>
          <w:kern w:val="0"/>
          <w:sz w:val="32"/>
          <w:szCs w:val="32"/>
        </w:rPr>
        <w:t>本年收入</w:t>
      </w:r>
      <w:r>
        <w:rPr>
          <w:rFonts w:hint="eastAsia" w:asciiTheme="majorEastAsia" w:hAnsiTheme="majorEastAsia" w:eastAsiaTheme="majorEastAsia" w:cstheme="majorEastAsia"/>
          <w:bCs/>
          <w:kern w:val="0"/>
          <w:sz w:val="32"/>
          <w:szCs w:val="32"/>
          <w:lang w:val="en-US" w:eastAsia="zh-CN"/>
        </w:rPr>
        <w:t>351.49</w:t>
      </w:r>
      <w:r>
        <w:rPr>
          <w:rFonts w:hint="eastAsia" w:asciiTheme="majorEastAsia" w:hAnsiTheme="majorEastAsia" w:eastAsiaTheme="majorEastAsia" w:cstheme="majorEastAsia"/>
          <w:bCs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bCs/>
          <w:kern w:val="0"/>
          <w:sz w:val="32"/>
          <w:szCs w:val="32"/>
        </w:rPr>
        <w:t>，其中：工伤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保险费收入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251.01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。本年支出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174.23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，其中，工伤保险待遇支出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174.2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。本年收支结余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177.26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，年末滚存结余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239.2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。</w:t>
      </w:r>
    </w:p>
    <w:p>
      <w:pPr>
        <w:widowControl/>
        <w:ind w:firstLine="480"/>
        <w:jc w:val="left"/>
        <w:rPr>
          <w:rFonts w:hint="eastAsia" w:asciiTheme="majorEastAsia" w:hAnsiTheme="majorEastAsia" w:eastAsiaTheme="majorEastAsia" w:cstheme="majorEastAsia"/>
          <w:bCs/>
          <w:kern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Cs/>
          <w:kern w:val="0"/>
          <w:sz w:val="32"/>
          <w:szCs w:val="32"/>
        </w:rPr>
        <w:t>七、失业保险基金</w:t>
      </w:r>
    </w:p>
    <w:p>
      <w:pPr>
        <w:ind w:firstLine="640" w:firstLineChars="200"/>
        <w:jc w:val="left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本年收入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221.11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，其中：失业保险费收入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220.79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。本年支出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254.72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，其中，失业保险金支出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4.72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。本年收支结余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-33.61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，年末滚存结余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3.5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。</w:t>
      </w:r>
    </w:p>
    <w:p>
      <w:pPr>
        <w:widowControl/>
        <w:ind w:firstLine="480"/>
        <w:jc w:val="left"/>
        <w:rPr>
          <w:rFonts w:hint="eastAsia" w:asciiTheme="majorEastAsia" w:hAnsiTheme="majorEastAsia" w:eastAsiaTheme="majorEastAsia" w:cstheme="majorEastAsia"/>
          <w:bCs/>
          <w:kern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Cs/>
          <w:kern w:val="0"/>
          <w:sz w:val="32"/>
          <w:szCs w:val="32"/>
        </w:rPr>
        <w:t>八、生育保险基金</w:t>
      </w:r>
    </w:p>
    <w:p>
      <w:pPr>
        <w:ind w:firstLine="640" w:firstLineChars="200"/>
        <w:jc w:val="left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本年收入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100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，其中：生育保险费收入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99.72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。本年支出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val="en-US" w:eastAsia="zh-CN"/>
        </w:rPr>
        <w:t>75.55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，其中，生育保险待遇支出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25.55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。本年收支结余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val="en-US" w:eastAsia="zh-CN"/>
        </w:rPr>
        <w:t>24.45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，年末滚存结余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val="en-US" w:eastAsia="zh-CN"/>
        </w:rPr>
        <w:t>80.86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eastAsia="zh-CN"/>
        </w:rPr>
        <w:t>万元</w:t>
      </w: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</w:rPr>
        <w:t>。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1F8D"/>
    <w:rsid w:val="000168B8"/>
    <w:rsid w:val="00017B23"/>
    <w:rsid w:val="00022C5D"/>
    <w:rsid w:val="0002505B"/>
    <w:rsid w:val="00043947"/>
    <w:rsid w:val="0006554E"/>
    <w:rsid w:val="000E174A"/>
    <w:rsid w:val="00121643"/>
    <w:rsid w:val="00122364"/>
    <w:rsid w:val="0013406C"/>
    <w:rsid w:val="00182494"/>
    <w:rsid w:val="00185484"/>
    <w:rsid w:val="0019614B"/>
    <w:rsid w:val="001C4683"/>
    <w:rsid w:val="001D47A2"/>
    <w:rsid w:val="002035B7"/>
    <w:rsid w:val="00213893"/>
    <w:rsid w:val="0028390A"/>
    <w:rsid w:val="00296C72"/>
    <w:rsid w:val="002C5996"/>
    <w:rsid w:val="002F1832"/>
    <w:rsid w:val="0032224B"/>
    <w:rsid w:val="003479AF"/>
    <w:rsid w:val="00355DB5"/>
    <w:rsid w:val="003571F5"/>
    <w:rsid w:val="00371757"/>
    <w:rsid w:val="003D1C97"/>
    <w:rsid w:val="003F72EE"/>
    <w:rsid w:val="004D43D4"/>
    <w:rsid w:val="004D4437"/>
    <w:rsid w:val="004D4B2A"/>
    <w:rsid w:val="004F4124"/>
    <w:rsid w:val="00502C75"/>
    <w:rsid w:val="00532038"/>
    <w:rsid w:val="00547018"/>
    <w:rsid w:val="00560340"/>
    <w:rsid w:val="00561694"/>
    <w:rsid w:val="005871B4"/>
    <w:rsid w:val="00596808"/>
    <w:rsid w:val="005B1F8D"/>
    <w:rsid w:val="005B2ABC"/>
    <w:rsid w:val="00636F77"/>
    <w:rsid w:val="00685DC6"/>
    <w:rsid w:val="006904A9"/>
    <w:rsid w:val="006A5157"/>
    <w:rsid w:val="006A5908"/>
    <w:rsid w:val="006B09A7"/>
    <w:rsid w:val="006E6421"/>
    <w:rsid w:val="00707E38"/>
    <w:rsid w:val="00760CB7"/>
    <w:rsid w:val="00780534"/>
    <w:rsid w:val="007C2132"/>
    <w:rsid w:val="008226A5"/>
    <w:rsid w:val="00834AF4"/>
    <w:rsid w:val="00852DC4"/>
    <w:rsid w:val="00853292"/>
    <w:rsid w:val="00862D79"/>
    <w:rsid w:val="008671D4"/>
    <w:rsid w:val="008A108D"/>
    <w:rsid w:val="008F6201"/>
    <w:rsid w:val="00960CF5"/>
    <w:rsid w:val="00971FCF"/>
    <w:rsid w:val="00A03313"/>
    <w:rsid w:val="00A05063"/>
    <w:rsid w:val="00A20B66"/>
    <w:rsid w:val="00A45D8A"/>
    <w:rsid w:val="00A57B46"/>
    <w:rsid w:val="00A73D74"/>
    <w:rsid w:val="00AE0EF2"/>
    <w:rsid w:val="00B0708D"/>
    <w:rsid w:val="00BA7E35"/>
    <w:rsid w:val="00BE6C49"/>
    <w:rsid w:val="00BF6495"/>
    <w:rsid w:val="00C15611"/>
    <w:rsid w:val="00C5474C"/>
    <w:rsid w:val="00CC5E71"/>
    <w:rsid w:val="00CD2EF4"/>
    <w:rsid w:val="00CF67BC"/>
    <w:rsid w:val="00D01F22"/>
    <w:rsid w:val="00D0639B"/>
    <w:rsid w:val="00D2138A"/>
    <w:rsid w:val="00D36A18"/>
    <w:rsid w:val="00D44288"/>
    <w:rsid w:val="00D871CD"/>
    <w:rsid w:val="00DA354B"/>
    <w:rsid w:val="00DB5CD2"/>
    <w:rsid w:val="00E0328F"/>
    <w:rsid w:val="00E56D2D"/>
    <w:rsid w:val="00E66FF4"/>
    <w:rsid w:val="00EB0B55"/>
    <w:rsid w:val="00ED3C13"/>
    <w:rsid w:val="00EE3A51"/>
    <w:rsid w:val="00F11050"/>
    <w:rsid w:val="00F525B3"/>
    <w:rsid w:val="00F54BF8"/>
    <w:rsid w:val="00F54DD9"/>
    <w:rsid w:val="00FC29E6"/>
    <w:rsid w:val="00FD7B44"/>
    <w:rsid w:val="193B1AA8"/>
    <w:rsid w:val="1F6D0146"/>
    <w:rsid w:val="46006555"/>
    <w:rsid w:val="4DE13122"/>
    <w:rsid w:val="4F981AA9"/>
    <w:rsid w:val="629B0EA4"/>
    <w:rsid w:val="68A517F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Balloon Text Char"/>
    <w:basedOn w:val="5"/>
    <w:link w:val="2"/>
    <w:semiHidden/>
    <w:locked/>
    <w:uiPriority w:val="99"/>
    <w:rPr>
      <w:rFonts w:cs="Times New Roman"/>
      <w:sz w:val="2"/>
      <w:szCs w:val="2"/>
    </w:rPr>
  </w:style>
  <w:style w:type="character" w:customStyle="1" w:styleId="8">
    <w:name w:val="Header Char"/>
    <w:basedOn w:val="5"/>
    <w:link w:val="4"/>
    <w:locked/>
    <w:uiPriority w:val="99"/>
    <w:rPr>
      <w:rFonts w:cs="Calibri"/>
      <w:sz w:val="18"/>
      <w:szCs w:val="18"/>
    </w:rPr>
  </w:style>
  <w:style w:type="character" w:customStyle="1" w:styleId="9">
    <w:name w:val="Footer Char"/>
    <w:basedOn w:val="5"/>
    <w:link w:val="3"/>
    <w:qFormat/>
    <w:locked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中国石油大学</Company>
  <Pages>4</Pages>
  <Words>284</Words>
  <Characters>1620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2018-01-03T12:05:00Z</dcterms:created>
  <dc:creator>sbc</dc:creator>
  <cp:lastModifiedBy>社保股-王晓东</cp:lastModifiedBy>
  <cp:lastPrinted>2019-06-26T02:42:00Z</cp:lastPrinted>
  <dcterms:modified xsi:type="dcterms:W3CDTF">2021-05-18T05:57:38Z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