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66" w:lineRule="auto" w:before="11"/>
        <w:ind w:left="3391" w:right="957" w:hanging="2427"/>
        <w:jc w:val="left"/>
        <w:rPr>
          <w:rFonts w:ascii="黑体" w:eastAsia="黑体" w:hint="eastAsia"/>
          <w:b/>
          <w:sz w:val="44"/>
        </w:rPr>
      </w:pPr>
      <w:r>
        <w:rPr>
          <w:rFonts w:ascii="黑体" w:eastAsia="黑体" w:hint="eastAsia"/>
          <w:b/>
          <w:w w:val="95"/>
          <w:sz w:val="44"/>
        </w:rPr>
        <w:t>塔什库尔干塔吉克自治县债务总体</w:t>
      </w:r>
      <w:r>
        <w:rPr>
          <w:rFonts w:ascii="黑体" w:eastAsia="黑体" w:hint="eastAsia"/>
          <w:b/>
          <w:sz w:val="44"/>
        </w:rPr>
        <w:t>情况说明</w:t>
      </w:r>
    </w:p>
    <w:p>
      <w:pPr>
        <w:pStyle w:val="BodyText"/>
        <w:spacing w:before="7"/>
        <w:ind w:left="0"/>
        <w:jc w:val="left"/>
        <w:rPr>
          <w:rFonts w:ascii="黑体"/>
          <w:b/>
          <w:sz w:val="54"/>
        </w:rPr>
      </w:pPr>
    </w:p>
    <w:p>
      <w:pPr>
        <w:pStyle w:val="BodyText"/>
        <w:spacing w:line="364" w:lineRule="auto" w:before="0"/>
        <w:ind w:right="117" w:firstLine="640"/>
      </w:pPr>
      <w:r>
        <w:rPr>
          <w:spacing w:val="-3"/>
        </w:rPr>
        <w:t>根据有关规定，</w:t>
      </w:r>
      <w:r>
        <w:rPr>
          <w:spacing w:val="-19"/>
        </w:rPr>
        <w:t>2018</w:t>
      </w:r>
      <w:r>
        <w:rPr>
          <w:spacing w:val="-10"/>
        </w:rPr>
        <w:t> 年塔什库尔干塔吉克自治县地方政</w:t>
      </w:r>
      <w:r>
        <w:rPr>
          <w:spacing w:val="-21"/>
        </w:rPr>
        <w:t>府债务限额为 </w:t>
      </w:r>
      <w:r>
        <w:rPr/>
        <w:t>8.8729</w:t>
      </w:r>
      <w:r>
        <w:rPr>
          <w:spacing w:val="-17"/>
        </w:rPr>
        <w:t> 亿元，其中：一般债务限额 </w:t>
      </w:r>
      <w:r>
        <w:rPr/>
        <w:t>8.6049</w:t>
      </w:r>
      <w:r>
        <w:rPr>
          <w:spacing w:val="-42"/>
        </w:rPr>
        <w:t> 亿</w:t>
      </w:r>
    </w:p>
    <w:p>
      <w:pPr>
        <w:pStyle w:val="BodyText"/>
        <w:spacing w:before="2"/>
      </w:pPr>
      <w:r>
        <w:rPr/>
        <w:t>元，专项债务限额 0.2680 亿元。</w:t>
      </w:r>
    </w:p>
    <w:p>
      <w:pPr>
        <w:pStyle w:val="BodyText"/>
        <w:ind w:left="0" w:right="120"/>
        <w:jc w:val="right"/>
      </w:pPr>
      <w:r>
        <w:rPr>
          <w:spacing w:val="-26"/>
        </w:rPr>
        <w:t>截止 </w:t>
      </w:r>
      <w:r>
        <w:rPr/>
        <w:t>2018</w:t>
      </w:r>
      <w:r>
        <w:rPr>
          <w:spacing w:val="-3"/>
        </w:rPr>
        <w:t> 年末，塔什库尔干塔吉克自治县政府债务余</w:t>
      </w:r>
    </w:p>
    <w:p>
      <w:pPr>
        <w:pStyle w:val="BodyText"/>
        <w:ind w:left="0" w:right="120"/>
        <w:jc w:val="right"/>
      </w:pPr>
      <w:r>
        <w:rPr>
          <w:spacing w:val="-42"/>
        </w:rPr>
        <w:t>额 </w:t>
      </w:r>
      <w:r>
        <w:rPr/>
        <w:t>8.4640</w:t>
      </w:r>
      <w:r>
        <w:rPr>
          <w:spacing w:val="-16"/>
        </w:rPr>
        <w:t> 亿元，其中：一般债务余额为 </w:t>
      </w:r>
      <w:r>
        <w:rPr/>
        <w:t>8.4640</w:t>
      </w:r>
      <w:r>
        <w:rPr>
          <w:spacing w:val="-16"/>
        </w:rPr>
        <w:t> 亿元，专项</w:t>
      </w:r>
    </w:p>
    <w:p>
      <w:pPr>
        <w:pStyle w:val="BodyText"/>
      </w:pPr>
      <w:r>
        <w:rPr/>
        <w:t>债务余额 0 亿元。</w:t>
      </w:r>
    </w:p>
    <w:p>
      <w:pPr>
        <w:pStyle w:val="BodyText"/>
        <w:spacing w:line="364" w:lineRule="auto"/>
        <w:ind w:right="118" w:firstLine="636"/>
      </w:pPr>
      <w:r>
        <w:rPr/>
        <w:t>2018 年地区转贷并经塔什库尔干塔吉克自治县人大常</w:t>
      </w:r>
      <w:r>
        <w:rPr>
          <w:spacing w:val="11"/>
          <w:w w:val="95"/>
        </w:rPr>
        <w:t>委委审议通过塔什库尔干塔吉克自治县新增政府债券限额</w:t>
      </w:r>
      <w:r>
        <w:rPr>
          <w:spacing w:val="11"/>
        </w:rPr>
        <w:t>1.1050</w:t>
      </w:r>
      <w:r>
        <w:rPr>
          <w:spacing w:val="-66"/>
        </w:rPr>
        <w:t> 亿元。</w:t>
      </w:r>
      <w:r>
        <w:rPr/>
        <w:t>2018</w:t>
      </w:r>
      <w:r>
        <w:rPr>
          <w:spacing w:val="-24"/>
        </w:rPr>
        <w:t> 年当年地区转贷 </w:t>
      </w:r>
      <w:r>
        <w:rPr/>
        <w:t>2</w:t>
      </w:r>
      <w:r>
        <w:rPr>
          <w:spacing w:val="-25"/>
        </w:rPr>
        <w:t> 批政府债券共计 </w:t>
      </w:r>
      <w:r>
        <w:rPr/>
        <w:t>1.1050</w:t>
      </w:r>
    </w:p>
    <w:p>
      <w:pPr>
        <w:pStyle w:val="BodyText"/>
        <w:spacing w:before="2"/>
      </w:pPr>
      <w:r>
        <w:rPr>
          <w:spacing w:val="-8"/>
        </w:rPr>
        <w:t>亿元。其中：新增债券 </w:t>
      </w:r>
      <w:r>
        <w:rPr/>
        <w:t>2</w:t>
      </w:r>
      <w:r>
        <w:rPr>
          <w:spacing w:val="-54"/>
        </w:rPr>
        <w:t> 批 </w:t>
      </w:r>
      <w:r>
        <w:rPr/>
        <w:t>1.1050</w:t>
      </w:r>
      <w:r>
        <w:rPr>
          <w:spacing w:val="-21"/>
        </w:rPr>
        <w:t> 亿元。</w:t>
      </w:r>
    </w:p>
    <w:sectPr>
      <w:type w:val="continuous"/>
      <w:pgSz w:w="11910" w:h="16840"/>
      <w:pgMar w:top="14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黑体">
    <w:altName w:val="黑体"/>
    <w:charset w:val="86"/>
    <w:family w:val="modern"/>
    <w:pitch w:val="fixed"/>
  </w:font>
  <w:font w:name="仿宋_GB2312">
    <w:altName w:val="仿宋_GB2312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_GB2312" w:hAnsi="仿宋_GB2312" w:eastAsia="仿宋_GB2312" w:cs="仿宋_GB2312"/>
      <w:lang w:val="zh-CN" w:eastAsia="zh-CN" w:bidi="zh-CN"/>
    </w:rPr>
  </w:style>
  <w:style w:styleId="BodyText" w:type="paragraph">
    <w:name w:val="Body Text"/>
    <w:basedOn w:val="Normal"/>
    <w:uiPriority w:val="1"/>
    <w:qFormat/>
    <w:pPr>
      <w:spacing w:before="214"/>
      <w:ind w:left="120"/>
      <w:jc w:val="both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杨洋</dc:creator>
  <dcterms:created xsi:type="dcterms:W3CDTF">2021-06-03T03:33:27Z</dcterms:created>
  <dcterms:modified xsi:type="dcterms:W3CDTF">2021-06-03T03:33:27Z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2021-06-03T00:00:00Z</vt:filetime>
  </property>
</Properties>
</file>