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66" w:lineRule="auto" w:before="11"/>
        <w:ind w:left="3393" w:right="1112" w:hanging="2422"/>
        <w:jc w:val="left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塔什库尔干塔吉克自治县举借债务情况说明</w:t>
      </w:r>
    </w:p>
    <w:p>
      <w:pPr>
        <w:pStyle w:val="BodyText"/>
        <w:spacing w:before="7"/>
        <w:ind w:left="0"/>
        <w:rPr>
          <w:rFonts w:ascii="黑体"/>
          <w:sz w:val="54"/>
        </w:rPr>
      </w:pPr>
    </w:p>
    <w:p>
      <w:pPr>
        <w:pStyle w:val="BodyText"/>
        <w:spacing w:before="0"/>
        <w:rPr>
          <w:rFonts w:ascii="黑体" w:eastAsia="黑体" w:hint="eastAsia"/>
        </w:rPr>
      </w:pPr>
      <w:r>
        <w:rPr>
          <w:rFonts w:ascii="黑体" w:eastAsia="黑体" w:hint="eastAsia"/>
        </w:rPr>
        <w:t>一、政府债务限额情况</w:t>
      </w:r>
    </w:p>
    <w:p>
      <w:pPr>
        <w:pStyle w:val="BodyText"/>
      </w:pPr>
      <w:r>
        <w:rPr/>
        <w:t>2019</w:t>
      </w:r>
      <w:r>
        <w:rPr>
          <w:spacing w:val="-9"/>
        </w:rPr>
        <w:t> 年经人大批复的政府债务限额</w:t>
      </w:r>
      <w:r>
        <w:rPr/>
        <w:t>102770</w:t>
      </w:r>
      <w:r>
        <w:rPr>
          <w:spacing w:val="-42"/>
        </w:rPr>
        <w:t> 万元，其中：</w:t>
      </w:r>
    </w:p>
    <w:p>
      <w:pPr>
        <w:pStyle w:val="BodyText"/>
        <w:ind w:left="120"/>
      </w:pPr>
      <w:r>
        <w:rPr/>
        <w:t>2018 年政府债务限额 84640 万元，2019 年地区下达新增债</w:t>
      </w:r>
    </w:p>
    <w:p>
      <w:pPr>
        <w:pStyle w:val="BodyText"/>
        <w:ind w:left="120"/>
      </w:pPr>
      <w:r>
        <w:rPr/>
        <w:t>务限额 18130 万元，地区调整收回政府债务限额 0 万元。</w:t>
      </w:r>
    </w:p>
    <w:p>
      <w:pPr>
        <w:pStyle w:val="BodyText"/>
        <w:rPr>
          <w:rFonts w:ascii="黑体" w:eastAsia="黑体" w:hint="eastAsia"/>
        </w:rPr>
      </w:pPr>
      <w:r>
        <w:rPr>
          <w:rFonts w:ascii="黑体" w:eastAsia="黑体" w:hint="eastAsia"/>
        </w:rPr>
        <w:t>二、政府债务余额情况</w:t>
      </w:r>
    </w:p>
    <w:p>
      <w:pPr>
        <w:pStyle w:val="BodyText"/>
      </w:pPr>
      <w:r>
        <w:rPr/>
        <w:t>2019</w:t>
      </w:r>
      <w:r>
        <w:rPr>
          <w:spacing w:val="-18"/>
        </w:rPr>
        <w:t> 年末政府债务余额 </w:t>
      </w:r>
      <w:r>
        <w:rPr/>
        <w:t>102770</w:t>
      </w:r>
      <w:r>
        <w:rPr>
          <w:spacing w:val="-20"/>
        </w:rPr>
        <w:t> 万元，其中：地方政府</w:t>
      </w:r>
    </w:p>
    <w:p>
      <w:pPr>
        <w:pStyle w:val="BodyText"/>
        <w:spacing w:line="364" w:lineRule="auto"/>
        <w:ind w:left="120" w:right="326"/>
      </w:pPr>
      <w:r>
        <w:rPr>
          <w:spacing w:val="-17"/>
        </w:rPr>
        <w:t>债券余额 </w:t>
      </w:r>
      <w:r>
        <w:rPr/>
        <w:t>120770</w:t>
      </w:r>
      <w:r>
        <w:rPr>
          <w:spacing w:val="-21"/>
        </w:rPr>
        <w:t> 万元，</w:t>
      </w:r>
      <w:r>
        <w:rPr/>
        <w:t>2014</w:t>
      </w:r>
      <w:r>
        <w:rPr>
          <w:spacing w:val="-16"/>
        </w:rPr>
        <w:t> 年清理锁定存量债务余额 </w:t>
      </w:r>
      <w:r>
        <w:rPr/>
        <w:t>0</w:t>
      </w:r>
      <w:r>
        <w:rPr>
          <w:spacing w:val="-42"/>
        </w:rPr>
        <w:t> 万元。</w:t>
      </w:r>
    </w:p>
    <w:p>
      <w:pPr>
        <w:pStyle w:val="BodyText"/>
        <w:spacing w:before="2"/>
        <w:rPr>
          <w:rFonts w:ascii="黑体" w:eastAsia="黑体" w:hint="eastAsia"/>
        </w:rPr>
      </w:pPr>
      <w:r>
        <w:rPr>
          <w:rFonts w:ascii="黑体" w:eastAsia="黑体" w:hint="eastAsia"/>
        </w:rPr>
        <w:t>三、2019 年政府债务情况</w:t>
      </w:r>
    </w:p>
    <w:p>
      <w:pPr>
        <w:pStyle w:val="BodyText"/>
      </w:pPr>
      <w:r>
        <w:rPr/>
        <w:t>地区转贷地方政府债券 18130 万元，其中：新增债券</w:t>
      </w:r>
    </w:p>
    <w:p>
      <w:pPr>
        <w:pStyle w:val="BodyText"/>
        <w:ind w:left="120"/>
      </w:pPr>
      <w:r>
        <w:rPr/>
        <w:t>18130 万元、再融资债券 0 万元。</w:t>
      </w:r>
    </w:p>
    <w:p>
      <w:pPr>
        <w:pStyle w:val="BodyText"/>
      </w:pPr>
      <w:r>
        <w:rPr>
          <w:spacing w:val="-17"/>
        </w:rPr>
        <w:t>还本付息 </w:t>
      </w:r>
      <w:r>
        <w:rPr/>
        <w:t>3588</w:t>
      </w:r>
      <w:r>
        <w:rPr>
          <w:spacing w:val="-17"/>
        </w:rPr>
        <w:t> 万元，其中：政府债券还本 </w:t>
      </w:r>
      <w:r>
        <w:rPr/>
        <w:t>0</w:t>
      </w:r>
      <w:r>
        <w:rPr>
          <w:spacing w:val="-20"/>
        </w:rPr>
        <w:t> 万元，政</w:t>
      </w:r>
    </w:p>
    <w:p>
      <w:pPr>
        <w:pStyle w:val="BodyText"/>
        <w:ind w:left="120"/>
      </w:pPr>
      <w:r>
        <w:rPr/>
        <w:t>府债券付息 3588 万元，存量债务还本 0 万元，存量债务付</w:t>
      </w:r>
    </w:p>
    <w:p>
      <w:pPr>
        <w:pStyle w:val="BodyText"/>
        <w:ind w:left="120"/>
      </w:pPr>
      <w:r>
        <w:rPr/>
        <w:t>息 0 万元。</w:t>
      </w:r>
    </w:p>
    <w:p>
      <w:pPr>
        <w:pStyle w:val="BodyText"/>
      </w:pPr>
      <w:r>
        <w:rPr/>
        <w:t>支付到位政府债券发行费 20 万元。</w:t>
      </w:r>
    </w:p>
    <w:sectPr>
      <w:type w:val="continuous"/>
      <w:pgSz w:w="11910" w:h="16840"/>
      <w:pgMar w:top="1440" w:bottom="280" w:left="168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黑体">
    <w:altName w:val="黑体"/>
    <w:charset w:val="86"/>
    <w:family w:val="modern"/>
    <w:pitch w:val="fixed"/>
  </w:font>
  <w:font w:name="仿宋_GB2312">
    <w:altName w:val="仿宋_GB2312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仿宋_GB2312" w:hAnsi="仿宋_GB2312" w:eastAsia="仿宋_GB2312" w:cs="仿宋_GB2312"/>
      <w:lang w:val="zh-CN" w:eastAsia="zh-CN" w:bidi="zh-CN"/>
    </w:rPr>
  </w:style>
  <w:style w:styleId="BodyText" w:type="paragraph">
    <w:name w:val="Body Text"/>
    <w:basedOn w:val="Normal"/>
    <w:uiPriority w:val="1"/>
    <w:qFormat/>
    <w:pPr>
      <w:spacing w:before="214"/>
      <w:ind w:left="945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严力</dc:creator>
  <dcterms:created xsi:type="dcterms:W3CDTF">2021-06-03T03:33:41Z</dcterms:created>
  <dcterms:modified xsi:type="dcterms:W3CDTF">2021-06-03T03:33:41Z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2021-06-03T00:00:00Z</vt:filetime>
  </property>
</Properties>
</file>