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F9FF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6549FB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77F7DCE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10A1144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A4537D7" w14:textId="77777777" w:rsidR="001D59F7" w:rsidRDefault="001D59F7">
      <w:pPr>
        <w:spacing w:line="57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C7C20A6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0FD6F93" w14:textId="20C65D18" w:rsidR="001D59F7" w:rsidRDefault="00000000"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</w:t>
      </w:r>
      <w:r w:rsidR="00D74CBE"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部门单位项目支出绩效评价报告</w:t>
      </w:r>
    </w:p>
    <w:p w14:paraId="55AE2A3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595D187" w14:textId="77777777" w:rsidR="001D59F7" w:rsidRDefault="00000000"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Style w:val="ad"/>
          <w:rFonts w:ascii="仿宋_GB2312" w:eastAsia="仿宋_GB2312" w:hAnsi="楷体" w:hint="eastAsia"/>
          <w:spacing w:val="-4"/>
          <w:sz w:val="32"/>
          <w:szCs w:val="32"/>
        </w:rPr>
        <w:t>2022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2F93EA35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588CB5A4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9212BDF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9CD4F0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3A1ED9B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62514DE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79E8661" w14:textId="77777777" w:rsidR="001D59F7" w:rsidRDefault="00000000">
      <w:pPr>
        <w:spacing w:line="70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草原管护员补助项目</w:t>
      </w:r>
    </w:p>
    <w:p w14:paraId="57960922" w14:textId="77777777" w:rsidR="001D59F7" w:rsidRDefault="00000000">
      <w:pPr>
        <w:spacing w:line="57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塔什库尔干塔吉克自治县自然资源局</w:t>
      </w:r>
    </w:p>
    <w:p w14:paraId="31E94BA6" w14:textId="77777777" w:rsidR="001D59F7" w:rsidRDefault="00000000">
      <w:pPr>
        <w:spacing w:line="54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塔什库尔干塔吉克自治县自然资源局</w:t>
      </w:r>
    </w:p>
    <w:p w14:paraId="5E07E12A" w14:textId="77777777" w:rsidR="001D59F7" w:rsidRDefault="00000000">
      <w:pPr>
        <w:spacing w:line="57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卡达巴依</w:t>
      </w:r>
    </w:p>
    <w:p w14:paraId="6F55FB7F" w14:textId="77777777" w:rsidR="001D59F7" w:rsidRDefault="00000000">
      <w:pPr>
        <w:spacing w:line="540" w:lineRule="exact"/>
        <w:ind w:firstLineChars="100" w:firstLine="360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2023年03月10日</w:t>
      </w:r>
    </w:p>
    <w:p w14:paraId="509E1EE9" w14:textId="77777777" w:rsidR="001D59F7" w:rsidRDefault="00000000">
      <w:pPr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 w:type="page"/>
      </w:r>
    </w:p>
    <w:p w14:paraId="5D14C083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002A42B3" w14:textId="77777777" w:rsidR="001D59F7" w:rsidRDefault="00000000">
      <w:pPr>
        <w:spacing w:line="570" w:lineRule="exact"/>
        <w:ind w:firstLineChars="200" w:firstLine="627"/>
        <w:rPr>
          <w:rStyle w:val="ad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04D901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项目实施有效提高对管护区森林资源进行巡护，掌握辖区的林地、林木数量、位置等情况，对重点地块、珍稀树种要重点管护，发现问题及时报告。</w:t>
        <w:br/>
        <w:t>2. 主要内容及实施情况</w:t>
        <w:br/>
        <w:t>使用资金95万元，用于全县95名草原管护劳务报酬。项目实施有效提高森林资源质量、改善人居生态环境的同时帮助就近就业增收。</w:t>
        <w:br/>
        <w:t>3.项目实施主体</w:t>
        <w:br/>
        <w:t>本项目由县自然资源局成立实施领导小组，主要负责协调、以及项目进度和完成质量的监督指导工作，下设项目管理执行办公室，设专人负责，统一协调项目的管理工作，组织对项目执行情况进行检查。</w:t>
        <w:br/>
        <w:t>编制人数34，其中行政人员编制4人，工勤1人，参公14人，事业编制15人。实有在职人数32人，其中：行政在职4人、工勤1人、参公14人、事业在职13人。离退休人员10人，其中：行政退休人员9人、事业退休1人。</w:t>
        <w:br/>
        <w:t>4. 资金投入和使用情况</w:t>
        <w:br/>
        <w:t>根据自治区财政厅《关于提前下达2021年中央林业草原生态保护恢复资金预算的通知》（新财资环〔2021〕99号）要求，结合2022年我县草原工作实际，特制定本实施方案。</w:t>
        <w:br/>
        <w:t>截至2022年12月31日，实际支出95万元，预算执行率100%。</w:t>
      </w:r>
    </w:p>
    <w:p w14:paraId="6A9D8BA2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（二）项目绩效目标。包括总体目标和阶段性目标。</w:t>
      </w:r>
    </w:p>
    <w:p w14:paraId="3902C6CE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提高草场生态恢复，草原管护员从事森林资源管护工作，草原管护员一年发放补助95万元，项目实施有效提高森林资源质量、改善人居生态环境的同时帮助就近就业增收。</w:t>
        <w:br/>
        <w:t>项目建设可有效带动地方草原经济的发展，为当地草原生态恢复、产业化发展注入了新元素，提高了农民的收入。</w:t>
        <w:br/>
        <w:t>2.阶段性目标</w:t>
        <w:br/>
        <w:t>领导小组办公室设塔什库尔干县自然资源局，自然资源局主要负责项目手续办理，协调，资金拨付、项目验收等工作。通过实施该项目，各乡镇区域农村经济结构的调整，促进草原良性发展，增加农牧民收入。通过实施该项目提高绿化面积，改善群众生活质量，极大满足人民群众的需求，促进社会主义新农村建设和贫困户如期脱贫。</w:t>
      </w:r>
    </w:p>
    <w:p w14:paraId="3A919777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二、绩效评价工作开展情况</w:t>
      </w:r>
    </w:p>
    <w:p w14:paraId="7E6C86C5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（一）绩效评价目的、对象和范围。</w:t>
      </w:r>
    </w:p>
    <w:p w14:paraId="247B2BE7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绩效评价的目的是发现预算资金在项目立项、执行管理中制度保障、实际操作方面的缺陷和薄弱环节，同时总结提炼项目和部门的经验做法，为预算部门改进、完善项目管理和预算管理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24500BF8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DE7F4C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本次评价采用定量与定性评价相结合的比较法，公众评判法，总分由各项指标得分汇总形成。</w:t>
        <w:br/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</w:t>
        <w:br/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</w:t>
        <w:br/>
        <w:t>作为评价标准。</w:t>
        <w:br/>
        <w:t>行业标准：指参照国家公布的行业指标数据制定的评价</w:t>
        <w:br/>
        <w:t>标准。</w:t>
        <w:br/>
        <w:t>历史标准：指参照历史数据制定的评价标准，为体现绩</w:t>
        <w:br/>
        <w:t>效改进的原则，在可实现的条件下应当确定相对较高的评价标准。</w:t>
      </w:r>
    </w:p>
    <w:p w14:paraId="36A614F1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（三）绩效评价工作过程。</w:t>
      </w:r>
    </w:p>
    <w:p w14:paraId="1C7E2031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卡达巴依任评价组组长，绩效评价工作职责为负责全盘工作。</w:t>
        <w:br/>
        <w:t>萨迪克任评价组副组长，绩效评价工作职责为为对项目实施情况进行实地调查。</w:t>
        <w:br/>
        <w:t>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 w14:paraId="2DA5CB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三、综合评价情况及评价结论</w:t>
      </w:r>
    </w:p>
    <w:p w14:paraId="4C8DDC1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草原管护员补助项目得分情况表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塔什库尔干塔吉克自治县自然资源局已完成草原管护员补助项目，推动了经济的发展和可持续发展，产生良好的社会效益。该项目最终评分100分，绩效评级为“优”。</w:t>
      </w:r>
    </w:p>
    <w:p w14:paraId="7940CA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 w14:paraId="45B6A46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（一）项目决策情况。</w:t>
      </w:r>
    </w:p>
    <w:p w14:paraId="0ACD818C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（1）立项依据充分性：结合塔什库尔干塔吉克自治县自然资源局职责，并组织实施。围绕2022年度工作重点和工作计划制定经费预算，根据评分标准，该指标不扣分，得3分。</w:t>
        <w:br/>
        <w:t>（2）立项程序规范性：根据决策依据编制工作计划和经费预算，经过与分管领导进行沟通、筛选确定经费预算计划，上党委会研究确定最终预算方案，根据评分标准，该指标不扣分，得2分。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 w14:paraId="08EF9CF2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（二）项目过程情况。</w:t>
      </w:r>
    </w:p>
    <w:p w14:paraId="6B64B585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（4）管理制度健全性：制定了党校相关管理办法，对财政专项资金进行严格管理，基本做到了专款专用，根据评分标准，该指标不扣分，得2分。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 w14:paraId="1194A5B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（三）项目产出情况。</w:t>
      </w:r>
    </w:p>
    <w:p w14:paraId="0EA5C3EF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草原管护员续聘人数95人，与预期目标一致，根据评分标准，该指标不扣分，得10分。</w:t>
        <w:br/>
        <w:t>合计得10分。</w:t>
        <w:br/>
        <w:t>（2）对于“产出质量”：</w:t>
        <w:br/>
        <w:t>草原管护员续聘完成率100%，与预期目标一致，根据评分标准，该指标不扣分，得3分。</w:t>
        <w:br/>
        <w:t>年度开展草原管护员岗前培训次数2次，与预期目标一致，根据评分标准，该指标不扣分，得3分。</w:t>
        <w:br/>
        <w:t>生态护林员脱贫人口率100%，与预期目标一致，根据评分标准，该指标不扣分，得4分。</w:t>
        <w:br/>
        <w:t>合计得10分。</w:t>
        <w:br/>
        <w:t>（3）对于“产出时效”：</w:t>
        <w:br/>
        <w:t>草原管护员完成选（续）聘工作时限30天，与预期目标指标一致，根据评分标准，该指标不扣分，得10分。</w:t>
        <w:br/>
        <w:t>合计得10分。</w:t>
        <w:br/>
        <w:t>（4）对于“产出成本”：</w:t>
        <w:br/>
        <w:t>草原管护员每年的补助1万元/人/年，项目经费都能控制绩效目标范围内，根据评分标准，该指标不扣分，得10分。</w:t>
        <w:br/>
        <w:t></w:t>
        <w:br/>
        <w:t>合计得分10分。</w:t>
      </w:r>
    </w:p>
    <w:p w14:paraId="085A5DA0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（四）项目效益情况。</w:t>
      </w:r>
    </w:p>
    <w:p w14:paraId="0DC686A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项目效益类指标包括项目效益1个方面的内容，由3个三级指标构成，权重分为20分，实际得分20分，得分率为100%。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无。</w:t>
        <w:br/>
        <w:t>（2）对于“可持续影响指标”：</w:t>
        <w:br/>
        <w:t>该项目可持续影响年限1年，与预期指标一致，根据评分标准，该指标不扣分，得5分。</w:t>
        <w:br/>
        <w:t>（3）对于“经济效益指标”：</w:t>
        <w:br/>
        <w:t>无。</w:t>
        <w:br/>
        <w:t>（4）对于“生态效益指标”：</w:t>
        <w:br/>
        <w:t>提高了草原保护力度，有效提高，与预期指标一致，根据评分标准，该指标不扣分，得5分。</w:t>
        <w:br/>
        <w:t>实施效益指标合计得10分。</w:t>
        <w:br/>
        <w:t>2.满意度指标:</w:t>
        <w:br/>
        <w:t>对于“满意度指标：受益草原保护员满意度100%，与预期目标一致，根据评分标准，该指标不扣分,得10分。</w:t>
      </w:r>
    </w:p>
    <w:p w14:paraId="1427E7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五、预算执行进度与绩效指标偏差</w:t>
      </w:r>
    </w:p>
    <w:p w14:paraId="59F9E263" w14:textId="77777777" w:rsidR="001D59F7" w:rsidRDefault="00000000"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草原管护员补助项目预算95万元，到位95万元，实际支出95万元，预算执行率为100%，项目绩效指标总体完成率为100%，偏差率为0%,无偏差。</w:t>
      </w:r>
    </w:p>
    <w:p w14:paraId="626EE800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六、主要经验及做法、存在的问题及原因分析</w:t>
      </w:r>
    </w:p>
    <w:p w14:paraId="53C72163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 w14:paraId="1958C78E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七、有关建议</w:t>
      </w:r>
    </w:p>
    <w:p w14:paraId="7DEC5E5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 w14:paraId="6FEBFB95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八、其他需要说明的问题</w:t>
      </w:r>
    </w:p>
    <w:p w14:paraId="4B1F6429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0E525B6E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p w14:paraId="088A38F8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sectPr w:rsidR="001D59F7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848C" w14:textId="77777777" w:rsidR="00164EEB" w:rsidRDefault="00164EEB">
      <w:r>
        <w:separator/>
      </w:r>
    </w:p>
  </w:endnote>
  <w:endnote w:type="continuationSeparator" w:id="0">
    <w:p w14:paraId="6523E723" w14:textId="77777777" w:rsidR="00164EEB" w:rsidRDefault="0016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Content>
      <w:p w14:paraId="703A45A3" w14:textId="77777777" w:rsidR="001D59F7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68E755B" w14:textId="77777777" w:rsidR="001D59F7" w:rsidRDefault="001D5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71B1" w14:textId="77777777" w:rsidR="00164EEB" w:rsidRDefault="00164EEB">
      <w:r>
        <w:separator/>
      </w:r>
    </w:p>
  </w:footnote>
  <w:footnote w:type="continuationSeparator" w:id="0">
    <w:p w14:paraId="180509BF" w14:textId="77777777" w:rsidR="00164EEB" w:rsidRDefault="0016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64EEB"/>
    <w:rsid w:val="00187874"/>
    <w:rsid w:val="001B3A40"/>
    <w:rsid w:val="001D59F7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74CBE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42E4B35"/>
    <w:rsid w:val="17C32CDD"/>
    <w:rsid w:val="2A880B33"/>
    <w:rsid w:val="2AE11386"/>
    <w:rsid w:val="2D4C6AD2"/>
    <w:rsid w:val="2D5A6638"/>
    <w:rsid w:val="340D5924"/>
    <w:rsid w:val="41EC1CB5"/>
    <w:rsid w:val="43B04001"/>
    <w:rsid w:val="4609551D"/>
    <w:rsid w:val="4D2606A1"/>
    <w:rsid w:val="4DD42C22"/>
    <w:rsid w:val="50796DE0"/>
    <w:rsid w:val="5DA521F6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965E3"/>
  <w15:docId w15:val="{5E203BB2-B778-493E-B8E8-15A84A71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otnotes.xml" Type="http://schemas.openxmlformats.org/officeDocument/2006/relationships/footnotes"/>
<Relationship Id="rId5" Target="endnotes.xml" Type="http://schemas.openxmlformats.org/officeDocument/2006/relationships/endnotes"/>
<Relationship Id="rId6" Target="footer1.xml" Type="http://schemas.openxmlformats.org/officeDocument/2006/relationships/footer"/>
<Relationship Id="rId7" Target="fontTable.xml" Type="http://schemas.openxmlformats.org/officeDocument/2006/relationships/fontTable"/>
<Relationship Id="rId8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易仁多</cp:lastModifiedBy>
  <cp:lastPrinted>2018-12-31T10:56:00Z</cp:lastPrinted>
  <dcterms:modified xsi:type="dcterms:W3CDTF">2023-03-14T11:09:00Z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B2EA7016946742F29F6179AB652E0BB8</vt:lpwstr>
  </property>
</Properties>
</file>