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48C05">
      <w:pPr>
        <w:spacing w:line="570" w:lineRule="exact"/>
        <w:jc w:val="center"/>
        <w:rPr>
          <w:rFonts w:ascii="华文中宋" w:hAnsi="华文中宋" w:eastAsia="华文中宋" w:cs="宋体"/>
          <w:b/>
          <w:kern w:val="0"/>
          <w:sz w:val="52"/>
          <w:szCs w:val="52"/>
        </w:rPr>
      </w:pPr>
    </w:p>
    <w:p w14:paraId="143B75AE">
      <w:pPr>
        <w:spacing w:line="570" w:lineRule="exact"/>
        <w:jc w:val="center"/>
        <w:rPr>
          <w:rFonts w:ascii="华文中宋" w:hAnsi="华文中宋" w:eastAsia="华文中宋" w:cs="宋体"/>
          <w:b/>
          <w:kern w:val="0"/>
          <w:sz w:val="52"/>
          <w:szCs w:val="52"/>
        </w:rPr>
      </w:pPr>
    </w:p>
    <w:p w14:paraId="0E1609C9">
      <w:pPr>
        <w:spacing w:line="570" w:lineRule="exact"/>
        <w:jc w:val="center"/>
        <w:rPr>
          <w:rFonts w:ascii="华文中宋" w:hAnsi="华文中宋" w:eastAsia="华文中宋" w:cs="宋体"/>
          <w:b/>
          <w:kern w:val="0"/>
          <w:sz w:val="52"/>
          <w:szCs w:val="52"/>
        </w:rPr>
      </w:pPr>
    </w:p>
    <w:p w14:paraId="038725A8">
      <w:pPr>
        <w:spacing w:line="570" w:lineRule="exact"/>
        <w:jc w:val="center"/>
        <w:rPr>
          <w:rFonts w:ascii="华文中宋" w:hAnsi="华文中宋" w:eastAsia="华文中宋" w:cs="宋体"/>
          <w:b/>
          <w:kern w:val="0"/>
          <w:sz w:val="52"/>
          <w:szCs w:val="52"/>
        </w:rPr>
      </w:pPr>
    </w:p>
    <w:p w14:paraId="11211F51">
      <w:pPr>
        <w:spacing w:line="570" w:lineRule="exact"/>
        <w:jc w:val="both"/>
        <w:rPr>
          <w:rFonts w:ascii="华文中宋" w:hAnsi="华文中宋" w:eastAsia="华文中宋" w:cs="宋体"/>
          <w:b/>
          <w:kern w:val="0"/>
          <w:sz w:val="52"/>
          <w:szCs w:val="52"/>
        </w:rPr>
      </w:pPr>
      <w:bookmarkStart w:id="0" w:name="_GoBack"/>
      <w:bookmarkEnd w:id="0"/>
    </w:p>
    <w:p w14:paraId="1ADA292B">
      <w:pPr>
        <w:spacing w:line="570" w:lineRule="exact"/>
        <w:jc w:val="center"/>
        <w:rPr>
          <w:rFonts w:ascii="华文中宋" w:hAnsi="华文中宋" w:eastAsia="华文中宋" w:cs="宋体"/>
          <w:b/>
          <w:kern w:val="0"/>
          <w:sz w:val="52"/>
          <w:szCs w:val="52"/>
        </w:rPr>
      </w:pPr>
    </w:p>
    <w:p w14:paraId="049A3FFE">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17F7B4C">
      <w:pPr>
        <w:spacing w:line="570" w:lineRule="exact"/>
        <w:jc w:val="center"/>
        <w:rPr>
          <w:rFonts w:ascii="华文中宋" w:hAnsi="华文中宋" w:eastAsia="华文中宋" w:cs="宋体"/>
          <w:b/>
          <w:kern w:val="0"/>
          <w:sz w:val="52"/>
          <w:szCs w:val="52"/>
        </w:rPr>
      </w:pPr>
    </w:p>
    <w:p w14:paraId="65AE0E6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DEDE376">
      <w:pPr>
        <w:spacing w:line="570" w:lineRule="exact"/>
        <w:jc w:val="center"/>
        <w:rPr>
          <w:rFonts w:hAnsi="宋体" w:eastAsia="仿宋_GB2312" w:cs="宋体"/>
          <w:kern w:val="0"/>
          <w:sz w:val="30"/>
          <w:szCs w:val="30"/>
        </w:rPr>
      </w:pPr>
    </w:p>
    <w:p w14:paraId="46E4D94D">
      <w:pPr>
        <w:spacing w:line="570" w:lineRule="exact"/>
        <w:jc w:val="center"/>
        <w:rPr>
          <w:rFonts w:hAnsi="宋体" w:eastAsia="仿宋_GB2312" w:cs="宋体"/>
          <w:kern w:val="0"/>
          <w:sz w:val="30"/>
          <w:szCs w:val="30"/>
        </w:rPr>
      </w:pPr>
    </w:p>
    <w:p w14:paraId="4F83287B">
      <w:pPr>
        <w:spacing w:line="570" w:lineRule="exact"/>
        <w:jc w:val="center"/>
        <w:rPr>
          <w:rFonts w:hAnsi="宋体" w:eastAsia="仿宋_GB2312" w:cs="宋体"/>
          <w:kern w:val="0"/>
          <w:sz w:val="30"/>
          <w:szCs w:val="30"/>
        </w:rPr>
      </w:pPr>
    </w:p>
    <w:p w14:paraId="2D39CC6D">
      <w:pPr>
        <w:spacing w:line="570" w:lineRule="exact"/>
        <w:jc w:val="center"/>
        <w:rPr>
          <w:rFonts w:hAnsi="宋体" w:eastAsia="仿宋_GB2312" w:cs="宋体"/>
          <w:kern w:val="0"/>
          <w:sz w:val="30"/>
          <w:szCs w:val="30"/>
        </w:rPr>
      </w:pPr>
    </w:p>
    <w:p w14:paraId="74D45089">
      <w:pPr>
        <w:spacing w:line="570" w:lineRule="exact"/>
        <w:jc w:val="center"/>
        <w:rPr>
          <w:rFonts w:hAnsi="宋体" w:eastAsia="仿宋_GB2312" w:cs="宋体"/>
          <w:kern w:val="0"/>
          <w:sz w:val="30"/>
          <w:szCs w:val="30"/>
        </w:rPr>
      </w:pPr>
    </w:p>
    <w:p w14:paraId="48080CC7">
      <w:pPr>
        <w:spacing w:line="570" w:lineRule="exact"/>
        <w:jc w:val="center"/>
        <w:rPr>
          <w:rFonts w:hAnsi="宋体" w:eastAsia="仿宋_GB2312" w:cs="宋体"/>
          <w:kern w:val="0"/>
          <w:sz w:val="30"/>
          <w:szCs w:val="30"/>
        </w:rPr>
      </w:pPr>
    </w:p>
    <w:p w14:paraId="1D205FF9">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2024年生态护林员补助项目</w:t>
      </w:r>
    </w:p>
    <w:p w14:paraId="571C345F">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塔什库尔干塔吉克自治县自然资源局</w:t>
      </w:r>
    </w:p>
    <w:p w14:paraId="2CBCFC38">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塔什库尔干塔吉克自治县自然资源局</w:t>
      </w:r>
    </w:p>
    <w:p w14:paraId="6899EE2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 xml:space="preserve">肉孜巴依 </w:t>
      </w:r>
    </w:p>
    <w:p w14:paraId="2C254DAB">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14:paraId="5245B700">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8F1B97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5EE76C5">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8C5578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生态护林员补助项目实施前期、过程及效果，评价财政预算资金使用的效率及效益。通过该项目的实施，①项目实施后，水土资源得到有效保护和合理利用，土地生产力得到提高，农业生产和群众生活条件得到显著改善，促进当地经济社会快速、持续发展；②提高农牧民生产技能和管理水平。在项目实施过程中，将有一大批农牧民接受各级各类专业技术培训，熟练掌握一、二门实用技术，显著提高生产技能和管理水平，通过他们的“传、帮、带”，在当地广泛应用农业科学技术，提高广大农牧民的现代农业意识，并影响周围地区，起到典型引路和示范推广作用，收到良好的社会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生态的发展。用于聘请我县279名生态护林员巡山护林，每人补助标准10000元/人/年。项目的实施保护好森林资源具有涵养水源、固土保肥、固碳制氧、保护生物多样性、净化环境、防风固沙、改善生态环境等生态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项目实施主体为塔什库尔干县自然资源局，主要负责协调</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项目进度和完成质量的监督指导工作，下设项目管理执行办公室，设专人负责，统一协调项目的管理工作，组织对项目执行情况进行检查。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自然资源局编制人数23人，其中：行政人员编制4人、工勤1人、参公4人、事业编制14人。实有在职人数33人，其中：行政在职3人、工勤1人、参公15人、事业在职14人。离退休人员12人，其中：行政退休人员10人、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什地区财政局《关于提前下达2024年中央林业草原生态保护恢复资金预算的通知》（喀地财建〔2023〕105号）安排下达（第一批）资金193万元，根据喀什地区财政局《关于下达2024年中央林业草原生态保护恢复资金预算（第二批）的通知》（喀地财建〔2024〕33号）安排下达资金85万元，共安排下达2024年中央林业草原生态保护恢复资金279万元，最终确定项目资金总数为279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截至2024年12月31日，实际支出279万元，预算执行率100%。</w:t>
      </w:r>
    </w:p>
    <w:p w14:paraId="5813140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C62424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投入资金279万元，主要用于发放聘请的279名脱贫护林员的补助发放，每人每年10000元，开展生态护林员培训2次。项目的实施，有效提高护林员的科学防护意识，确保了生态林业的健康发展，带动增加脱贫人口收入279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明确生态护林员补助的范围和标准。补助范围包括脱贫护林员。补助标准根据补助范围内各项目的筹资责任和支出标准，综合考虑支出成本差异和各单位财力状况后分单位测算并制定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具体实施工作：1.县自然资源局。负责制定选聘方案、生态护林员管理与考核办法，组织开展生态护林员业务培训。？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2.县财政局。负责生态护林员资金使用管理与监督，落实必要的护林员培训及巡护装备购置等经费。？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3.县农业农村局。负责生态护林员建档立卡贫困户身份的核实和确认工作。？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乡（镇）场人民政府：负责组织生态护林员的遴选，划定生态护林员管护区域，签订护林劳务协议，负责草生态护林员的人事及安全管理、年度考核等工作。乡（镇）场林业工作站协助乡（镇）场政府开展生态护林员选聘、日常管理工作、监督检查、考核工作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生态护林员：对管护区森林资源进行巡护，掌握管护区森林资源情况，做好管护辖区林地林木资源管护工作；发现有林业有害生物危害情况，要及时上报当地林业站和县林业局；及时依法制止、上报破坏森林资源和管护设施的行为，配合当地政府和林业部门开展林业相关工作；做好管护聘用劳务协议规定的其他工作和临时交办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6.塔什库尔干县自然资源局在项目实施过程中，严格监督各乡镇，在保质保量的前提下，督促企业按计划完成工程进度，确保项目按时完工。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6E70346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4D4104D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261EDD1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05D23A9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2E5880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2024年生态护林员补助项目项目综合评分表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07C4BAD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AFEFD1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肉孜巴依任评价组组长，绩效评价工作职责为负责全盘工作。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阿曼古丽任评价组副组长，绩效评价工作职责为为对项目实施情况进行实地调查。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西热娜依任评价组成员，绩效评价工作职责为负责资料审核等工作。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40C1BFE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4A1739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生态护林员补助项目有效提高护林员的科学防护意识，确保了生态林业的健康发展，带动增加脱贫人口收入279万元。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项目决策：该项目主要通过喀地财建[2023]105号文件立项，项目实施符合喀地财建[2023]105号文件的要求，项目立项依据充分，立项程序规范。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塔县自然资源局2024年生态护林员补助项目预算安排279万元，实际支出279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项目产出：截止评价日，已支付279名生态护林员补助费用279万元，用于生态护林员补助的发放，开展生态护林员培训2次，补助资金发放准确率达100%，补助资金拨付及时性达100%。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项目效益：通过实施此项目有效提高护林员的科学防护意识，确保了生态林业的健康发展，带动增加脱贫人口收入279万元。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生态护林员补助项目进行客观评价，最终评分结果：评价总分100分，绩效等级为“优”。</w:t>
      </w:r>
    </w:p>
    <w:p w14:paraId="0786DFF8">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CBEFC3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F780E8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15 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项目资金的使用依据《新疆维吾尔自治区林业和草原局、新疆维吾尔自治区财政厅、新疆维吾尔自治区乡村振兴局》（新林资字[2022]109号）关于印发新疆维吾尔自治区生态护林员管理实施细则的通知；《塔县自然资源局生态护林员考核办法》和《塔什库尔干县生态护林员实施细则“专款专用的使用要求”根据喀什地区财政局《关于提前下达2024年中央林业草原生态保护恢复资金预算的通知》（喀地财建〔2023〕105号）符合中央、地方事权支出责任划分原则；结合主管单位职责，并组织实施该项目。围绕主管单位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什地区财政局《于2024年中央林业草原生态保护恢复资金预算的通知》（喀地财建〔2023〕105号）以及《2024年生态护林员补助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本项目投入资金279万元，主要用于发放聘请的279名脱贫护林员的补助发放，每人每年10000元，开展生态护林员培训2次。项目的实施，有效提高护林员的科学防护意识，确保了生态林业的健康发展，带动增加脱贫人口收入279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聘用生态护林员279人，每人每年1万元发放补助，开展生态护林员培训2次。项目的实施有效通过聘请生态护林员巡山护林，能有效地制止破坏林地及森林资源的违法行为，能对森林病虫害及森林火灾的发生在第一时间汇报及第一时间处理，把损失降到最低限度；有效提高护林员的科学防护意识，确保了生态林业的健康发展，带动增加脱贫人口收入279万元。。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2024年聘用生态护林员279人，开展生态护林员培训2次，补助资金发放准确率达100%，补助资金拨付及时性达100%，项目在2024年12月25日完成。达到年初所设目标，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④该项目批复的预算金额为279万元，《项目支出绩效目标表》中预算金额为279万元，预算确定的项目资金与预算确定的项目投资额相匹配。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⑤本单位制定了《2024年生态护林员补助项目实施方案》，明确了总体思路及目标、并对任务进行了详细分解，对目标进行了细化。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指标明确性：经检查我单位年初设置的《项目支出绩效目标表》，得出如下结论：本项目已将年度绩效目标进行细化为绩效指标体系，共设置一级指标4个，二级指标7个，三级指标9个，定量指标8个，定性指标1个，指标量化率为88.89%，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该《项目绩效目标申报表》中，数量指标指标值为聘用生态护林员人数大于等于279人、开展生态护林员培训次数大于等于2次，三级指标的年度指标值与年度绩效目标中任务数一致，已设置时效指标“项目完成时间2024年12月25日前、补助资金拨付及时性达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（5）预算编制科学性：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预算申请内容为用于发放生态护林员补助支出279万元，项目实际内容为总投资279万元，主要用于生态护林员补助支出，预算申请与《2024年生态护林员补助项目实施方案》中涉及的项目内容匹配；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279万元，我单位在预算申请中严格按照项目实施内容及测算标准进行核算，其中：生态护林员补助成本279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本项目实际分配资金以《2024年生态护林员补助项目实施方案》为依据进行资金分配，预算资金分配依据充分。根据《2024年中央林业草原生态保护恢复资金预算的通知》（喀地财建〔2023〕105号）《2024年中央林业草原生态保护恢复资金预算的通知》（喀地财建〔2024〕33号），本项目实际到位资金279万元，其中中央直达资金为279万元，资金分配额度合理，与我单位实际需求相适应。资金分配与实际相适应，根据评分标准，该指标不扣分，得2分。</w:t>
      </w:r>
    </w:p>
    <w:p w14:paraId="6FF8564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EAAB41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279万元，其中：财政安排资金279万元，实际到位资金279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（2）预算执行率：本项目实际支出资金279万元，预算执行率=（279/279）×100%=100%；通过分析可知，该项目预算编制较为详细，项目资金支出总体能够按照预算执行，根据评分标准，该指标不扣分，得3分。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自然资源局资金管理办法》《塔什库尔干县自然资源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自然资源局资金管理办法》《塔什库尔干县自然资源局收支业务管理制度》《塔什库尔干县自然资源局政府采购业务管理制度》《塔什库尔干县自然资源局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自然资源局资金管理办法》《塔什库尔干县自然资源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县自然资源局对2024年生态护林员补助项目工作领导小组，由肉孜巴依任组长，负责项目的组织工作；阿曼古丽任副组长，负责项目的实施工作；组员包括：西热娜依主要负责项目监督管理、验收以及资金核拨等工作。根据评分标准，该指标不扣分，得5分。</w:t>
      </w:r>
    </w:p>
    <w:p w14:paraId="40ED90D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750438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聘用生态护林员人数指标，预期指标值为大于等于279人，实际完成值为279人，指标完成率为100%，与预期目标一致，根据评分标准，该指标不扣分，得5分。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开展生态护林员培训次数指标，预期指标值为大于等于2次，实际完成值为等于2次，指标完成率为100%，与预期目标一致，根据评分标准，该指标不扣分，得5分。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补助资金发放准确率指标，预期指标值为等于100%，实际完成值为等于100%，指标完成率为100%，与预期目标一致，根据评分标准，该指标不扣分，得10分。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项目完成时间指标，预期指标值为2024年12月25日前，实际完成值为2024年12月25日，指标完成率为100%，与预期目标一致，根据评分标准，该指标不扣分，得5分。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补助资金拨付及时性指标，预期指标值为等于100%，实际完成值为等于100%，指标完成率为100%，与预期目标一致，根据评分标准，该指标不扣分，得5分。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生态护林员补助标准指标，预期指标值为小于等于1万元/年/人，实际完成值为等于1万元/年/人，指标完成率为100%，项目经费都能控制绩效目标范围内，根据评分标准，该指标不扣分，得15分。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31FC936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80622C1">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带动增加就业人数指标，该指标预期指标值为大于等于279人，实际完成值为等于279人，指标完成率为100%，与预期指标一致，根据评分标准，该指标不扣分，得5分。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生态护林员对自然生态环境管护效果，该指标预期指标值为显著，实际完成值为显著，指标完成率为100%，与预期指标一致，根据评分标准，该指标不扣分，得5分。</w:t>
      </w:r>
    </w:p>
    <w:p w14:paraId="00D16E4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14B8679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对于“满意度指标：生态护林员对政策落实满意度，该指标预期指标值为大于等于95%，实际完成值为等于100%，指标完成率为105%，高于预期目标值，根据评分标准，该指标不扣分,得10分。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生态护林员对政策落实满意度超预期，导致出现正偏差，改进措施：基于当前良好表现，重新审视绩效目标，在以后绩效目标设置时设置更具挑战性的目标，以推动业务持续发展。</w:t>
      </w:r>
    </w:p>
    <w:p w14:paraId="554FF29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202D164F">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生态护林员补助项目预算279万元，到位279万元，实际支出279万元，预算执行率为100%，项目绩效指标总体完成率为100.6%，偏差原因分析：项目实施情况较好，生态护林员对政策落实满意度超预期，导致出现正偏差，改进措施：基于当前良好表现，重新审视绩效目标，在以后绩效目标设置时设置更具挑战性的目标，以推动业务持续发展。</w:t>
      </w:r>
    </w:p>
    <w:p w14:paraId="00DEAB0E">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76103C4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1.严格做好生态护林员的选聘工作。乡级人民政府对申报的生态护林员认真审核，严把选聘大关，坚持“精准、自愿、公平、公开、公正”的原则，择优录取。在同等条件下，有护林经验的优先考虑。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2.加强业务技能培训。各乡镇林业站每年都会召开护林员业务培训会，要求全体护林员要认真履职，加强学习，到岗到位，切实做好自己所管辖范围内的森林资源管护巡护。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3.切实保障护林员的安全。各级管理部门要求护林员本人原则上必须购买人身意外伤害保险，并为护林员配备相应的劳动保护用品，切实保障护林员的安全。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利用现代化的通讯工具。通过建立微信群，护林员实时的在群里面分享自己的森林资源巡护情况，既能让管理人员准确的掌握护林员的动态，也能促进护林员之间工作交流沟通，更大的发挥生态护林员的管护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一是业务知识不精。生态护林员属于低收入农民群体，文化素质参差不齐，组织性、纪律性有限，对森林管护、森林防火等知识掌握不足。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二是工作监管较难。由于护林员数量较多，管护林地面积较大，巡山管护又无固定路线，加之监管部门能力有限，因此对护林员工作的日常监督管理难度较大。</w:t>
      </w:r>
    </w:p>
    <w:p w14:paraId="3FCF119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A19495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建议上级加大生态护林员培训资金投入力度，为县级或乡镇开展生态护林员培训提供资金保障。</w:t>
      </w:r>
    </w:p>
    <w:p w14:paraId="0B0FEE9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3D3B41D">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C2070D7">
        <w:pPr>
          <w:pStyle w:val="12"/>
          <w:jc w:val="center"/>
        </w:pPr>
        <w:r>
          <w:fldChar w:fldCharType="begin"/>
        </w:r>
        <w:r>
          <w:instrText xml:space="preserve">PAGE   \* MERGEFORMAT</w:instrText>
        </w:r>
        <w:r>
          <w:fldChar w:fldCharType="separate"/>
        </w:r>
        <w:r>
          <w:rPr>
            <w:lang w:val="zh-CN"/>
          </w:rPr>
          <w:t>1</w:t>
        </w:r>
        <w:r>
          <w:fldChar w:fldCharType="end"/>
        </w:r>
      </w:p>
    </w:sdtContent>
  </w:sdt>
  <w:p w14:paraId="20EA787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42B32C2"/>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9318</Words>
  <Characters>9797</Characters>
  <Lines>5</Lines>
  <Paragraphs>1</Paragraphs>
  <TotalTime>0</TotalTime>
  <ScaleCrop>false</ScaleCrop>
  <LinksUpToDate>false</LinksUpToDate>
  <CharactersWithSpaces>11102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2025-09-04T08:45:56Z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