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戏曲进乡村演出补助项目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塔什库尔干塔吉克自治县文工团</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塔什库尔干塔吉克自治县文化体育广播电视和旅游局			</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苏琴</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根据自治区财政厅《关于提前下达2022年中央补助地方公共文化服务体系建设（重点项目）补助资金预算的通知》（新财教[2021]232号）精神，现安排送戏下乡专门为贫困乡镇戏曲进乡村，通过戏曲进乡村,增加了农村公共文化服务总量,解决农民看观难的间题,形成政府，市场、社会协同推动农村文化建设的良好局面,满足了基层群众的精神文化需求,增强了基层群众对公共文化服务的获得感，用先进文化占领了农村文化阵地,培育文明乡风,建设了美丽乡村，2020年,在全国范围实现了戏曲进乡村制度化、常态化、普及化。</w:t>
        <w:br/>
        <w:t>根据中央和自治区项目资金管理办法的要求，塔什库尔干塔吉克自治县文工团严格按照项目资金规定的专项资金支持的项目条件和范围要求，严格按照有关规定使用管理项目资金。</w:t>
        <w:br/>
        <w:t>2. 主要内容及实施情况</w:t>
        <w:br/>
        <w:t>项目资金主要用于送戏下乡补助专项资金项目总投入39万元，资金来源全部为市本级财政预算资金，项目资金安排落实已全部到位。资金全部用于13个贫困乡镇戏曲进乡村,每个乡镇每年配送6场演出。项目实施过程中严格按照实施方案进行实施并及时进行监督管理。</w:t>
        <w:br/>
        <w:t>项目负责人为苏琴，主要职责为组织监督项目是全过程，加强项目后续管理。</w:t>
        <w:br/>
        <w:t>3.项目实施主体</w:t>
        <w:br/>
        <w:t>塔什库尔干塔吉克自治县文工团为全额拨款事业单位，纳入2021年部门决算编制范围的有1个办公室1个排练厅。</w:t>
        <w:br/>
        <w:t>编制人数20人，其中：行政人员编制0人、工勤0人、参公0人、事业编制20人。实有在职人数20人，其中：事业在职20人。离退休人员8人，其中：事业退休8人。</w:t>
        <w:br/>
        <w:t>4. 资金投入和使用情况</w:t>
        <w:br/>
        <w:t>喀地财教【2022】10号共安排下达资金39万元，为送戏下乡资金，最终确定项目资金总数为39万元。</w:t>
        <w:br/>
        <w:t>截至2022年12月31日，实际支出39万元，预算执行率100%。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2022年中央补助地方公共文化服务体系建设补助资金（贫困地区戏曲进乡村）”专项经费用于开展送戏下乡国内演出场次380场、接待性演出56场次，下乡演出场次（场）105场、演出13个乡镇，旅游演出219场次。下乡每年6场，按0.5万元/场测算共计39万元。13个贫困乡镇戏曲进乡村,每个乡镇每年配送6场演出。</w:t>
        <w:br/>
        <w:t>2.阶段性目标</w:t>
        <w:br/>
        <w:t>本项目实施前，我单位制定《2022年县中央补助地方公共文化服务体系补助资金实施计划》，积极与县财政局对接，及时上报此专项补助经费使用计划，项目实施过程中严格按照实施方案进行实施并及时进行监督管理，项目实施后进行及时验收。</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苏琴任评价组组长，绩效评价工作职责为负责全盘工作。</w:t>
        <w:br/>
        <w:t>依力发提任评价组副组长，绩效评价工作职责为为对项目实施情况进行实地调查。</w:t>
        <w:br/>
        <w:t>迪力任评价组成员，绩效评价工作职责为负责资料审核等工作。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文工团送戏下乡项目得分情况表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塔什库尔干塔吉克自治县文工团送戏下乡补助项目已完成计划39万元，推动了塔什库尔干塔吉克自治县文工团送戏下乡工作正常运转产生良好的社会文化效益。该项目最终评分100分，绩效评级为“优”。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（1）立项依据充分性：结合塔什库尔干塔吉克自治县文工团职责，并组织实施。围绕塔什库尔干县年度工作重点和工作计划制定经费预算，根据评分标准，该指标不扣分，得3分。</w:t>
        <w:br/>
        <w:t>（2）立项程序规范性：根据决策依据编制工作计划和经费预算，经过与苏琴分管领导进行沟通、筛选确定经费预算计划，上党委会研究确定最终预算方案，根据评分标准，该指标不扣分，得2分。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贫困地区乡镇送戏次数13次，与预期目标一致，根据评分标准，该指标不扣分，得10分。</w:t>
        <w:br/>
        <w:t>合计得10分。</w:t>
        <w:br/>
        <w:t>（2）对于“产出质量”：</w:t>
        <w:br/>
        <w:t>资金足额拨付率98%，与预期目标一致，根据评分标准，该指标不扣分，得4分。</w:t>
        <w:br/>
        <w:t>项目验收合格率95%，与预期目标一致，根据评分标准，该指标不扣分，得3分。</w:t>
        <w:br/>
        <w:t>贫困村文体活动器材配备率95%，与预期目标一致，根据评分标准，该指标不扣分，得3分。</w:t>
        <w:br/>
        <w:t>合计得10分。</w:t>
        <w:br/>
        <w:t>（3）对于“产出时效”：</w:t>
        <w:br/>
        <w:t>项目完成时间2020年12月，与预期目标指标一致，根据评分标准，该指标不扣分，得4分。</w:t>
        <w:br/>
        <w:t>资金支付及时率98%，与预期目标一致，根据评分标准，该指标不扣分，得3分。</w:t>
        <w:br/>
        <w:t>资金使用完成率98%，与预期目标一致，根据评分标准，该指标不扣分，得3分</w:t>
        <w:br/>
        <w:t>合计得10分。</w:t>
        <w:br/>
        <w:t>（4）对于“产出成本”：</w:t>
        <w:br/>
        <w:t>戏曲进乡村文艺演出补助标准3万元，项目经费都能控制绩效目标范围内，根据评分标准，该指标不扣分，得10分。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项目效益类指标包括项目效益1个方面的内容，由3个三级指标构成，权重分为30分，实际得分30分，得分率为100%。</w:t>
        <w:br/>
        <w:t>项目绩效指标得分情况</w:t>
        <w:br/>
        <w:t>三级指标	权重	得分率	实际得分</w:t>
        <w:br/>
        <w:t>社会效益	10	100%	10</w:t>
        <w:br/>
        <w:t>			</w:t>
        <w:br/>
        <w:t>满意度	10	100%	10</w:t>
        <w:br/>
        <w:t>合计	20	100%	20</w:t>
        <w:br/>
        <w:t>1.实施效益指标：</w:t>
        <w:br/>
        <w:t>（1）对于“社会效益指标”：</w:t>
        <w:br/>
        <w:t>各类文艺活动观看人数3000人次，与预期指标一致，根据评分标准，该指标不扣分，得3分。</w:t>
        <w:br/>
        <w:t>受益建档立卡贫困人口1240人，与预期指标一致，根据评分标准，该指标不扣分，得3分。</w:t>
        <w:br/>
        <w:t>（2）对于“可持续影响指标”：</w:t>
        <w:br/>
        <w:t>该项目可持续影响年限1年，与预期指标一致，根据评分标准，该指标不扣分，得4分。</w:t>
        <w:br/>
        <w:t>实施效益指标合计得10分。</w:t>
        <w:br/>
        <w:t>（3）对于“经济效益指标”：</w:t>
        <w:br/>
        <w:t>本项目无该指标。</w:t>
        <w:br/>
        <w:t>（4）对于“生态效益指标”：</w:t>
        <w:br/>
        <w:t>本项目无该指标。</w:t>
        <w:br/>
        <w:t>2.满意度指标:</w:t>
        <w:br/>
        <w:t>对于“满意度指标：贫困地区群众对基本公共文化服务的满意度98%，与预期目标一致，根据评分标准，该指标不扣分,得10分。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塔什库尔干塔吉克自治县文工团送戏下乡项目预算39万元，到位39万元，实际支出39万元，预算执行率为100%，项目绩效指标总体完成率为100%，无偏差。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一是本项目能够严格按照《项目实施方案》执行，项目执行情况较好。二是加强与上级财政部门的沟通协调，我单位积极主动的与财政部门对接，确保项目按期完成。</w:t>
        <w:br/>
        <w:t>（二）存在问题及原因分析</w:t>
        <w:br/>
        <w:t>1、领导不重视绩效工作，对绩效工作不上心不过问，缺乏支持。</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加强绩效工作培训，提高财务人员工作效率。</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