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A6F" w:rsidRDefault="00AC7A6F">
      <w:pPr>
        <w:spacing w:line="580" w:lineRule="exact"/>
        <w:rPr>
          <w:rFonts w:ascii="宋体" w:cs="宋体"/>
          <w:sz w:val="44"/>
          <w:szCs w:val="44"/>
        </w:rPr>
      </w:pPr>
    </w:p>
    <w:p w:rsidR="00AC7A6F" w:rsidRDefault="00AC7A6F">
      <w:pPr>
        <w:spacing w:line="580" w:lineRule="exact"/>
        <w:jc w:val="center"/>
        <w:rPr>
          <w:rFonts w:ascii="?????_GBK" w:eastAsia="Times New Roman" w:hAnsi="宋体"/>
          <w:sz w:val="44"/>
          <w:szCs w:val="44"/>
        </w:rPr>
      </w:pPr>
      <w:r>
        <w:rPr>
          <w:rFonts w:ascii="?????_GBK" w:eastAsia="Times New Roman" w:hAnsi="宋体"/>
          <w:sz w:val="44"/>
          <w:szCs w:val="44"/>
        </w:rPr>
        <w:t>2017</w:t>
      </w:r>
      <w:r>
        <w:rPr>
          <w:rFonts w:ascii="?????_GBK" w:eastAsia="Times New Roman" w:hAnsi="宋体"/>
          <w:sz w:val="44"/>
          <w:szCs w:val="44"/>
        </w:rPr>
        <w:t>年度塔什库尔干县妇幼保健站部门决算公开说明</w:t>
      </w:r>
    </w:p>
    <w:p w:rsidR="00AC7A6F" w:rsidRDefault="00AC7A6F">
      <w:pPr>
        <w:spacing w:line="580" w:lineRule="exact"/>
        <w:outlineLvl w:val="1"/>
        <w:rPr>
          <w:rFonts w:ascii="华文中宋" w:eastAsia="华文中宋" w:hAnsi="华文中宋"/>
          <w:b/>
          <w:sz w:val="32"/>
          <w:szCs w:val="32"/>
        </w:rPr>
      </w:pPr>
    </w:p>
    <w:p w:rsidR="00AC7A6F" w:rsidRDefault="00AC7A6F">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AC7A6F" w:rsidRDefault="00AC7A6F">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塔县妇幼保健站单位概况</w:t>
      </w:r>
    </w:p>
    <w:p w:rsidR="00AC7A6F" w:rsidRDefault="00AC7A6F">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AC7A6F" w:rsidRDefault="00AC7A6F">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AC7A6F" w:rsidRDefault="00AC7A6F">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AC7A6F" w:rsidRDefault="00AC7A6F">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AC7A6F" w:rsidRDefault="00AC7A6F">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AC7A6F" w:rsidRDefault="00AC7A6F">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AC7A6F" w:rsidRDefault="00AC7A6F">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AC7A6F" w:rsidRDefault="00AC7A6F">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AC7A6F" w:rsidRDefault="00AC7A6F">
      <w:pPr>
        <w:pStyle w:val="PlainText"/>
        <w:spacing w:line="560" w:lineRule="exact"/>
        <w:rPr>
          <w:rFonts w:ascii="黑体" w:eastAsia="黑体" w:hAnsi="黑体"/>
          <w:sz w:val="32"/>
          <w:szCs w:val="32"/>
        </w:rPr>
      </w:pPr>
    </w:p>
    <w:p w:rsidR="00AC7A6F" w:rsidRDefault="00AC7A6F">
      <w:pPr>
        <w:pStyle w:val="PlainText"/>
        <w:spacing w:line="560" w:lineRule="exact"/>
        <w:rPr>
          <w:rFonts w:ascii="黑体" w:eastAsia="黑体" w:hAnsi="黑体"/>
          <w:sz w:val="32"/>
          <w:szCs w:val="32"/>
        </w:rPr>
      </w:pPr>
    </w:p>
    <w:p w:rsidR="00AC7A6F" w:rsidRDefault="00AC7A6F">
      <w:pPr>
        <w:spacing w:line="56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AC7A6F" w:rsidRDefault="00AC7A6F">
      <w:pPr>
        <w:spacing w:line="560" w:lineRule="exact"/>
        <w:ind w:firstLineChars="200" w:firstLine="640"/>
      </w:pPr>
      <w:r>
        <w:rPr>
          <w:rFonts w:ascii="仿宋_GB2312" w:eastAsia="仿宋_GB2312" w:hint="eastAsia"/>
          <w:sz w:val="32"/>
          <w:szCs w:val="32"/>
        </w:rPr>
        <w:t>一、部门单位基本情况，包括：部门主要职能和机构设置情况、年末编制情况、实有人数情况等。</w:t>
      </w:r>
    </w:p>
    <w:p w:rsidR="00AC7A6F" w:rsidRDefault="00AC7A6F">
      <w:pPr>
        <w:spacing w:line="560" w:lineRule="exact"/>
      </w:pPr>
      <w:r>
        <w:rPr>
          <w:rFonts w:ascii="仿宋_GB2312" w:eastAsia="仿宋_GB2312"/>
          <w:sz w:val="32"/>
          <w:szCs w:val="32"/>
        </w:rPr>
        <w:t xml:space="preserve">   </w:t>
      </w:r>
      <w:r>
        <w:rPr>
          <w:rFonts w:ascii="仿宋_GB2312" w:eastAsia="仿宋_GB2312" w:hint="eastAsia"/>
          <w:sz w:val="32"/>
          <w:szCs w:val="32"/>
        </w:rPr>
        <w:t>（一）主要职能</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单位职责研究似订全县农村卫生工作计划和政策措施，似订农村基层卫生组织的建设标准和服务标准。</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似订全县卫生服务发展规划，政策措施及技术服务标准。</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研究似订全县初级卫生保健规划，并指导措施和评价考核</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研究基层卫生服务系统的改革</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协助有关部门组织实施乡镇卫生院的农村卫生“三项建设”工作</w:t>
      </w:r>
      <w:r>
        <w:rPr>
          <w:rFonts w:ascii="仿宋_GB2312" w:eastAsia="仿宋_GB2312"/>
          <w:sz w:val="32"/>
          <w:szCs w:val="32"/>
        </w:rPr>
        <w:t xml:space="preserve">  </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似订全县妇幼卫生事业发展规划和提高出生人口素质工作的政策措施和技术标准。</w:t>
      </w:r>
    </w:p>
    <w:p w:rsidR="00AC7A6F" w:rsidRDefault="00AC7A6F">
      <w:pPr>
        <w:pStyle w:val="PlainText"/>
        <w:spacing w:line="560" w:lineRule="exact"/>
      </w:pPr>
      <w:r>
        <w:rPr>
          <w:rFonts w:ascii="仿宋_GB2312" w:eastAsia="仿宋_GB2312"/>
          <w:sz w:val="32"/>
          <w:szCs w:val="32"/>
        </w:rPr>
        <w:t xml:space="preserve">   </w:t>
      </w:r>
      <w:r>
        <w:rPr>
          <w:rFonts w:ascii="仿宋_GB2312" w:eastAsia="仿宋_GB2312" w:hint="eastAsia"/>
          <w:sz w:val="32"/>
          <w:szCs w:val="32"/>
        </w:rPr>
        <w:t>（二）机构设置情况</w:t>
      </w:r>
      <w:r>
        <w:rPr>
          <w:rFonts w:ascii="仿宋_GB2312" w:eastAsia="仿宋_GB2312"/>
          <w:sz w:val="32"/>
          <w:szCs w:val="32"/>
        </w:rPr>
        <w:t xml:space="preserve"> </w:t>
      </w:r>
    </w:p>
    <w:p w:rsidR="00AC7A6F" w:rsidRDefault="00AC7A6F" w:rsidP="00BE666F">
      <w:pPr>
        <w:spacing w:line="560" w:lineRule="exact"/>
        <w:ind w:firstLineChars="200" w:firstLine="420"/>
      </w:pPr>
      <w:r>
        <w:t xml:space="preserve">  </w:t>
      </w:r>
      <w:r>
        <w:rPr>
          <w:rFonts w:ascii="仿宋_GB2312" w:eastAsia="仿宋_GB2312" w:hint="eastAsia"/>
          <w:sz w:val="32"/>
          <w:szCs w:val="32"/>
        </w:rPr>
        <w:t>塔什库尔干县妇幼保健站性质为全额拨款的事业单位，执行会计制度为事业会计制度。独立编制机构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个，独立编制机构与上年相比无变动，内设机构个。。</w:t>
      </w:r>
    </w:p>
    <w:p w:rsidR="00AC7A6F" w:rsidRDefault="00AC7A6F">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年末编制情况和实有人数情况</w:t>
      </w:r>
    </w:p>
    <w:p w:rsidR="00AC7A6F" w:rsidRDefault="00AC7A6F">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编制</w:t>
      </w:r>
      <w:r>
        <w:rPr>
          <w:rFonts w:ascii="仿宋_GB2312" w:eastAsia="仿宋_GB2312"/>
          <w:sz w:val="32"/>
          <w:szCs w:val="32"/>
        </w:rPr>
        <w:t>5</w:t>
      </w:r>
      <w:r>
        <w:rPr>
          <w:rFonts w:ascii="仿宋_GB2312" w:eastAsia="仿宋_GB2312" w:hint="eastAsia"/>
          <w:sz w:val="32"/>
          <w:szCs w:val="32"/>
        </w:rPr>
        <w:t>人（按照编委文件填报），实有在职人数</w:t>
      </w:r>
      <w:r>
        <w:rPr>
          <w:rFonts w:ascii="仿宋_GB2312" w:eastAsia="仿宋_GB2312"/>
          <w:sz w:val="32"/>
          <w:szCs w:val="32"/>
        </w:rPr>
        <w:t>4</w:t>
      </w:r>
      <w:r>
        <w:rPr>
          <w:rFonts w:ascii="仿宋_GB2312" w:eastAsia="仿宋_GB2312" w:hint="eastAsia"/>
          <w:sz w:val="32"/>
          <w:szCs w:val="32"/>
        </w:rPr>
        <w:t>人，退休</w:t>
      </w:r>
      <w:r>
        <w:rPr>
          <w:rFonts w:ascii="仿宋_GB2312" w:eastAsia="仿宋_GB2312"/>
          <w:sz w:val="32"/>
          <w:szCs w:val="32"/>
        </w:rPr>
        <w:t>2</w:t>
      </w:r>
      <w:r>
        <w:rPr>
          <w:rFonts w:ascii="仿宋_GB2312" w:eastAsia="仿宋_GB2312" w:hint="eastAsia"/>
          <w:sz w:val="32"/>
          <w:szCs w:val="32"/>
        </w:rPr>
        <w:t>人，属于一般公共预算财政拨款（补助）开支</w:t>
      </w:r>
      <w:r>
        <w:rPr>
          <w:rFonts w:ascii="仿宋_GB2312" w:eastAsia="仿宋_GB2312"/>
          <w:sz w:val="32"/>
          <w:szCs w:val="32"/>
        </w:rPr>
        <w:t>6</w:t>
      </w:r>
      <w:r>
        <w:rPr>
          <w:rFonts w:ascii="仿宋_GB2312" w:eastAsia="仿宋_GB2312" w:hint="eastAsia"/>
          <w:sz w:val="32"/>
          <w:szCs w:val="32"/>
        </w:rPr>
        <w:t>人，其中：在职</w:t>
      </w:r>
      <w:r>
        <w:rPr>
          <w:rFonts w:ascii="仿宋_GB2312" w:eastAsia="仿宋_GB2312"/>
          <w:sz w:val="32"/>
          <w:szCs w:val="32"/>
        </w:rPr>
        <w:t>4</w:t>
      </w:r>
      <w:r>
        <w:rPr>
          <w:rFonts w:ascii="仿宋_GB2312" w:eastAsia="仿宋_GB2312" w:hint="eastAsia"/>
          <w:sz w:val="32"/>
          <w:szCs w:val="32"/>
        </w:rPr>
        <w:t>人，退休</w:t>
      </w:r>
      <w:r>
        <w:rPr>
          <w:rFonts w:ascii="仿宋_GB2312" w:eastAsia="仿宋_GB2312"/>
          <w:sz w:val="32"/>
          <w:szCs w:val="32"/>
        </w:rPr>
        <w:t>2</w:t>
      </w:r>
      <w:r>
        <w:rPr>
          <w:rFonts w:ascii="仿宋_GB2312" w:eastAsia="仿宋_GB2312" w:hint="eastAsia"/>
          <w:sz w:val="32"/>
          <w:szCs w:val="32"/>
        </w:rPr>
        <w:t>人。</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从决算单位构成看，塔什库尔干县妇幼保健站部门决算包括：塔什库尔干县妇幼保健站部门本级决算、所属单位决算等。</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纳入塔什库尔干县妇幼保健站</w:t>
      </w:r>
      <w:r>
        <w:rPr>
          <w:rFonts w:ascii="仿宋_GB2312" w:eastAsia="仿宋_GB2312"/>
          <w:sz w:val="32"/>
          <w:szCs w:val="32"/>
        </w:rPr>
        <w:t>2017</w:t>
      </w:r>
      <w:r>
        <w:rPr>
          <w:rFonts w:ascii="仿宋_GB2312" w:eastAsia="仿宋_GB2312" w:hint="eastAsia"/>
          <w:sz w:val="32"/>
          <w:szCs w:val="32"/>
        </w:rPr>
        <w:t>年部门决算编制范围的单位名单见下表：</w:t>
      </w:r>
    </w:p>
    <w:p w:rsidR="00AC7A6F" w:rsidRDefault="00AC7A6F">
      <w:pPr>
        <w:spacing w:line="560" w:lineRule="exact"/>
        <w:ind w:firstLineChars="200" w:firstLine="640"/>
        <w:rPr>
          <w:rFonts w:ascii="仿宋_GB2312" w:eastAsia="仿宋_GB2312"/>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19"/>
        <w:gridCol w:w="4679"/>
        <w:gridCol w:w="1362"/>
      </w:tblGrid>
      <w:tr w:rsidR="00AC7A6F">
        <w:trPr>
          <w:trHeight w:hRule="exact" w:val="510"/>
        </w:trPr>
        <w:tc>
          <w:tcPr>
            <w:tcW w:w="3019" w:type="dxa"/>
            <w:vAlign w:val="center"/>
          </w:tcPr>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序号</w:t>
            </w:r>
          </w:p>
        </w:tc>
        <w:tc>
          <w:tcPr>
            <w:tcW w:w="4679" w:type="dxa"/>
            <w:vAlign w:val="center"/>
          </w:tcPr>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单位名称</w:t>
            </w:r>
          </w:p>
        </w:tc>
        <w:tc>
          <w:tcPr>
            <w:tcW w:w="1362" w:type="dxa"/>
            <w:vAlign w:val="center"/>
          </w:tcPr>
          <w:p w:rsidR="00AC7A6F" w:rsidRDefault="00AC7A6F">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备注</w:t>
            </w:r>
          </w:p>
        </w:tc>
      </w:tr>
      <w:tr w:rsidR="00AC7A6F">
        <w:trPr>
          <w:trHeight w:hRule="exact" w:val="510"/>
        </w:trPr>
        <w:tc>
          <w:tcPr>
            <w:tcW w:w="3019" w:type="dxa"/>
            <w:vAlign w:val="center"/>
          </w:tcPr>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 xml:space="preserve">   1</w:t>
            </w:r>
          </w:p>
        </w:tc>
        <w:tc>
          <w:tcPr>
            <w:tcW w:w="4679" w:type="dxa"/>
            <w:vAlign w:val="center"/>
          </w:tcPr>
          <w:p w:rsidR="00AC7A6F" w:rsidRDefault="00AC7A6F">
            <w:pPr>
              <w:spacing w:line="560" w:lineRule="exact"/>
              <w:rPr>
                <w:rFonts w:ascii="仿宋_GB2312" w:eastAsia="仿宋_GB2312"/>
                <w:sz w:val="32"/>
                <w:szCs w:val="32"/>
              </w:rPr>
            </w:pPr>
            <w:r>
              <w:rPr>
                <w:rFonts w:ascii="仿宋_GB2312" w:eastAsia="仿宋_GB2312" w:hint="eastAsia"/>
                <w:sz w:val="32"/>
                <w:szCs w:val="32"/>
              </w:rPr>
              <w:t>塔什库尔干县妇幼保健站</w:t>
            </w:r>
          </w:p>
        </w:tc>
        <w:tc>
          <w:tcPr>
            <w:tcW w:w="1362" w:type="dxa"/>
            <w:vAlign w:val="center"/>
          </w:tcPr>
          <w:p w:rsidR="00AC7A6F" w:rsidRDefault="00AC7A6F">
            <w:pPr>
              <w:spacing w:line="560" w:lineRule="exact"/>
              <w:ind w:firstLineChars="200" w:firstLine="640"/>
              <w:rPr>
                <w:rFonts w:ascii="仿宋_GB2312" w:eastAsia="仿宋_GB2312"/>
                <w:sz w:val="32"/>
                <w:szCs w:val="32"/>
              </w:rPr>
            </w:pPr>
          </w:p>
        </w:tc>
      </w:tr>
    </w:tbl>
    <w:p w:rsidR="00AC7A6F" w:rsidRDefault="00AC7A6F">
      <w:pPr>
        <w:pStyle w:val="PlainText"/>
        <w:spacing w:line="560" w:lineRule="exact"/>
        <w:rPr>
          <w:rFonts w:ascii="仿宋_GB2312" w:eastAsia="仿宋_GB2312"/>
          <w:sz w:val="32"/>
          <w:szCs w:val="32"/>
        </w:rPr>
      </w:pPr>
    </w:p>
    <w:p w:rsidR="00AC7A6F" w:rsidRDefault="00AC7A6F" w:rsidP="00BE666F">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3.45</w:t>
      </w:r>
      <w:r>
        <w:rPr>
          <w:rFonts w:ascii="仿宋_GB2312" w:eastAsia="仿宋_GB2312" w:hint="eastAsia"/>
          <w:sz w:val="32"/>
          <w:szCs w:val="32"/>
        </w:rPr>
        <w:t>万元，增长</w:t>
      </w:r>
      <w:r>
        <w:rPr>
          <w:rFonts w:ascii="仿宋_GB2312" w:eastAsia="仿宋_GB2312"/>
          <w:sz w:val="32"/>
          <w:szCs w:val="32"/>
        </w:rPr>
        <w:t>5.43%</w:t>
      </w:r>
      <w:r>
        <w:rPr>
          <w:rFonts w:ascii="仿宋_GB2312" w:eastAsia="仿宋_GB2312" w:hint="eastAsia"/>
          <w:sz w:val="32"/>
          <w:szCs w:val="32"/>
        </w:rPr>
        <w:t>，支出</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3.45</w:t>
      </w:r>
      <w:r>
        <w:rPr>
          <w:rFonts w:ascii="仿宋_GB2312" w:eastAsia="仿宋_GB2312" w:hint="eastAsia"/>
          <w:sz w:val="32"/>
          <w:szCs w:val="32"/>
        </w:rPr>
        <w:t>万元，增长</w:t>
      </w:r>
      <w:r>
        <w:rPr>
          <w:rFonts w:ascii="仿宋_GB2312" w:eastAsia="仿宋_GB2312"/>
          <w:sz w:val="32"/>
          <w:szCs w:val="32"/>
        </w:rPr>
        <w:t>5.43%</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。增减变化主要原因是：人员经费增加。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75.89</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8.83</w:t>
      </w:r>
      <w:r>
        <w:rPr>
          <w:rFonts w:ascii="仿宋_GB2312" w:eastAsia="仿宋_GB2312" w:hint="eastAsia"/>
          <w:sz w:val="32"/>
          <w:szCs w:val="32"/>
        </w:rPr>
        <w:t>万元，降低</w:t>
      </w:r>
      <w:r>
        <w:rPr>
          <w:rFonts w:ascii="仿宋_GB2312" w:eastAsia="仿宋_GB2312"/>
          <w:sz w:val="32"/>
          <w:szCs w:val="32"/>
        </w:rPr>
        <w:t>11.64%</w:t>
      </w:r>
      <w:r>
        <w:rPr>
          <w:rFonts w:ascii="仿宋_GB2312" w:eastAsia="仿宋_GB2312" w:hint="eastAsia"/>
          <w:sz w:val="32"/>
          <w:szCs w:val="32"/>
        </w:rPr>
        <w:t>，支出</w:t>
      </w:r>
      <w:r>
        <w:rPr>
          <w:rFonts w:ascii="仿宋_GB2312" w:eastAsia="仿宋_GB2312"/>
          <w:sz w:val="32"/>
          <w:szCs w:val="32"/>
        </w:rPr>
        <w:t>75.89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8.83</w:t>
      </w:r>
      <w:r>
        <w:rPr>
          <w:rFonts w:ascii="仿宋_GB2312" w:eastAsia="仿宋_GB2312" w:hint="eastAsia"/>
          <w:sz w:val="32"/>
          <w:szCs w:val="32"/>
        </w:rPr>
        <w:t>万元，降低</w:t>
      </w:r>
      <w:r>
        <w:rPr>
          <w:rFonts w:ascii="仿宋_GB2312" w:eastAsia="仿宋_GB2312"/>
          <w:sz w:val="32"/>
          <w:szCs w:val="32"/>
        </w:rPr>
        <w:t>11.64%</w:t>
      </w:r>
      <w:r>
        <w:rPr>
          <w:rFonts w:ascii="仿宋_GB2312" w:eastAsia="仿宋_GB2312" w:hint="eastAsia"/>
          <w:sz w:val="32"/>
          <w:szCs w:val="32"/>
        </w:rPr>
        <w:t>。增减变化的主要原因是：人员经费和日常公用经费实际支出减少。</w:t>
      </w:r>
    </w:p>
    <w:p w:rsidR="00AC7A6F" w:rsidRDefault="00AC7A6F">
      <w:pPr>
        <w:spacing w:line="560" w:lineRule="exact"/>
        <w:ind w:firstLineChars="200" w:firstLine="640"/>
        <w:rPr>
          <w:rFonts w:eastAsia="仿宋_GB2312"/>
        </w:rPr>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67.06</w:t>
      </w:r>
      <w:r>
        <w:rPr>
          <w:rFonts w:ascii="仿宋_GB2312" w:eastAsia="仿宋_GB2312" w:hint="eastAsia"/>
          <w:sz w:val="32"/>
          <w:szCs w:val="32"/>
        </w:rPr>
        <w:t>万元，其中：财政拨款收入</w:t>
      </w:r>
      <w:r>
        <w:rPr>
          <w:rFonts w:ascii="仿宋_GB2312" w:eastAsia="仿宋_GB2312"/>
          <w:sz w:val="32"/>
          <w:szCs w:val="32"/>
        </w:rPr>
        <w:t>67.06</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。增减变化的主要原因是：人员经费增加。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75.89</w:t>
      </w:r>
      <w:r>
        <w:rPr>
          <w:rFonts w:ascii="仿宋_GB2312" w:eastAsia="仿宋_GB2312" w:hint="eastAsia"/>
          <w:sz w:val="32"/>
          <w:szCs w:val="32"/>
        </w:rPr>
        <w:t>万元，本年收入合计</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8.83</w:t>
      </w:r>
      <w:r>
        <w:rPr>
          <w:rFonts w:ascii="仿宋_GB2312" w:eastAsia="仿宋_GB2312" w:hint="eastAsia"/>
          <w:sz w:val="32"/>
          <w:szCs w:val="32"/>
        </w:rPr>
        <w:t>万元，降低</w:t>
      </w:r>
      <w:r>
        <w:rPr>
          <w:rFonts w:ascii="仿宋_GB2312" w:eastAsia="仿宋_GB2312"/>
          <w:sz w:val="32"/>
          <w:szCs w:val="32"/>
        </w:rPr>
        <w:t>11.64%</w:t>
      </w:r>
      <w:r>
        <w:rPr>
          <w:rFonts w:ascii="仿宋_GB2312" w:eastAsia="仿宋_GB2312" w:hint="eastAsia"/>
          <w:sz w:val="32"/>
          <w:szCs w:val="32"/>
        </w:rPr>
        <w:t>。增减变化的主要原因是：人员经费和日常公用经费实际支出减少。</w:t>
      </w:r>
    </w:p>
    <w:p w:rsidR="00AC7A6F" w:rsidRDefault="00AC7A6F">
      <w:pPr>
        <w:spacing w:line="560" w:lineRule="exact"/>
        <w:ind w:firstLineChars="200" w:firstLine="640"/>
      </w:pPr>
      <w:r>
        <w:rPr>
          <w:rFonts w:ascii="仿宋_GB2312" w:eastAsia="仿宋_GB2312" w:hint="eastAsia"/>
          <w:sz w:val="32"/>
          <w:szCs w:val="32"/>
        </w:rPr>
        <w:t>其他有关说明内容：无。</w:t>
      </w:r>
    </w:p>
    <w:p w:rsidR="00AC7A6F" w:rsidRDefault="00AC7A6F">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（三）部门支出总体情况说明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67.06</w:t>
      </w:r>
      <w:r>
        <w:rPr>
          <w:rFonts w:ascii="仿宋_GB2312" w:eastAsia="仿宋_GB2312" w:hint="eastAsia"/>
          <w:sz w:val="32"/>
          <w:szCs w:val="32"/>
        </w:rPr>
        <w:t>万元，其中：基本支出</w:t>
      </w:r>
      <w:r>
        <w:rPr>
          <w:rFonts w:ascii="仿宋_GB2312" w:eastAsia="仿宋_GB2312"/>
          <w:sz w:val="32"/>
          <w:szCs w:val="32"/>
        </w:rPr>
        <w:t>67.06</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；项目支出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。增减变化的主要原因是：人员经费增加。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75.89</w:t>
      </w:r>
      <w:r>
        <w:rPr>
          <w:rFonts w:ascii="仿宋_GB2312" w:eastAsia="仿宋_GB2312" w:hint="eastAsia"/>
          <w:sz w:val="32"/>
          <w:szCs w:val="32"/>
        </w:rPr>
        <w:t>万元，本年支出合计</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8.83</w:t>
      </w:r>
      <w:r>
        <w:rPr>
          <w:rFonts w:ascii="仿宋_GB2312" w:eastAsia="仿宋_GB2312" w:hint="eastAsia"/>
          <w:sz w:val="32"/>
          <w:szCs w:val="32"/>
        </w:rPr>
        <w:t>万元，降低</w:t>
      </w:r>
      <w:r>
        <w:rPr>
          <w:rFonts w:ascii="仿宋_GB2312" w:eastAsia="仿宋_GB2312"/>
          <w:sz w:val="32"/>
          <w:szCs w:val="32"/>
        </w:rPr>
        <w:t>11.64%</w:t>
      </w:r>
      <w:r>
        <w:rPr>
          <w:rFonts w:ascii="仿宋_GB2312" w:eastAsia="仿宋_GB2312" w:hint="eastAsia"/>
          <w:sz w:val="32"/>
          <w:szCs w:val="32"/>
        </w:rPr>
        <w:t>。增减变化的主要原因是：人员经费和日常公用经费实际支出减少。</w:t>
      </w:r>
    </w:p>
    <w:p w:rsidR="00AC7A6F" w:rsidRDefault="00AC7A6F">
      <w:pPr>
        <w:spacing w:line="560" w:lineRule="exact"/>
        <w:ind w:firstLineChars="200" w:firstLine="640"/>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67.06</w:t>
      </w:r>
      <w:r>
        <w:rPr>
          <w:rFonts w:ascii="仿宋_GB2312" w:eastAsia="仿宋_GB2312" w:hint="eastAsia"/>
          <w:sz w:val="32"/>
          <w:szCs w:val="32"/>
        </w:rPr>
        <w:t>万元，与上年相比，增加</w:t>
      </w:r>
      <w:r>
        <w:rPr>
          <w:rFonts w:ascii="仿宋_GB2312" w:eastAsia="仿宋_GB2312"/>
          <w:sz w:val="32"/>
          <w:szCs w:val="32"/>
        </w:rPr>
        <w:t>3.45</w:t>
      </w:r>
      <w:r>
        <w:rPr>
          <w:rFonts w:ascii="仿宋_GB2312" w:eastAsia="仿宋_GB2312" w:hint="eastAsia"/>
          <w:sz w:val="32"/>
          <w:szCs w:val="32"/>
        </w:rPr>
        <w:t>万元，增长</w:t>
      </w:r>
      <w:r>
        <w:rPr>
          <w:rFonts w:ascii="仿宋_GB2312" w:eastAsia="仿宋_GB2312"/>
          <w:sz w:val="32"/>
          <w:szCs w:val="32"/>
        </w:rPr>
        <w:t>5.43%</w:t>
      </w:r>
      <w:r>
        <w:rPr>
          <w:rFonts w:ascii="仿宋_GB2312" w:eastAsia="仿宋_GB2312" w:hint="eastAsia"/>
          <w:sz w:val="32"/>
          <w:szCs w:val="32"/>
        </w:rPr>
        <w:t>。增减变化的主要原因是：人员经费增加。财政拨款支出</w:t>
      </w:r>
      <w:r>
        <w:rPr>
          <w:rFonts w:ascii="仿宋_GB2312" w:eastAsia="仿宋_GB2312"/>
          <w:sz w:val="32"/>
          <w:szCs w:val="32"/>
        </w:rPr>
        <w:t>67.06</w:t>
      </w:r>
      <w:r>
        <w:rPr>
          <w:rFonts w:ascii="仿宋_GB2312" w:eastAsia="仿宋_GB2312" w:hint="eastAsia"/>
          <w:sz w:val="32"/>
          <w:szCs w:val="32"/>
        </w:rPr>
        <w:t>万元，与上年相比，增加</w:t>
      </w:r>
      <w:r>
        <w:rPr>
          <w:rFonts w:ascii="仿宋_GB2312" w:eastAsia="仿宋_GB2312"/>
          <w:sz w:val="32"/>
          <w:szCs w:val="32"/>
        </w:rPr>
        <w:t>3.45</w:t>
      </w:r>
      <w:r>
        <w:rPr>
          <w:rFonts w:ascii="仿宋_GB2312" w:eastAsia="仿宋_GB2312" w:hint="eastAsia"/>
          <w:sz w:val="32"/>
          <w:szCs w:val="32"/>
        </w:rPr>
        <w:t>万元，增长</w:t>
      </w:r>
      <w:r>
        <w:rPr>
          <w:rFonts w:ascii="仿宋_GB2312" w:eastAsia="仿宋_GB2312"/>
          <w:sz w:val="32"/>
          <w:szCs w:val="32"/>
        </w:rPr>
        <w:t>5.43%</w:t>
      </w:r>
      <w:r>
        <w:rPr>
          <w:rFonts w:ascii="仿宋_GB2312" w:eastAsia="仿宋_GB2312" w:hint="eastAsia"/>
          <w:sz w:val="32"/>
          <w:szCs w:val="32"/>
        </w:rPr>
        <w:t>。其中：基本支出</w:t>
      </w:r>
      <w:r>
        <w:rPr>
          <w:rFonts w:ascii="仿宋_GB2312" w:eastAsia="仿宋_GB2312"/>
          <w:sz w:val="32"/>
          <w:szCs w:val="32"/>
        </w:rPr>
        <w:t>67.06</w:t>
      </w:r>
      <w:r>
        <w:rPr>
          <w:rFonts w:ascii="仿宋_GB2312" w:eastAsia="仿宋_GB2312" w:hint="eastAsia"/>
          <w:sz w:val="32"/>
          <w:szCs w:val="32"/>
        </w:rPr>
        <w:t>万元，项目支出</w:t>
      </w:r>
      <w:r>
        <w:rPr>
          <w:rFonts w:ascii="仿宋_GB2312" w:eastAsia="仿宋_GB2312"/>
          <w:sz w:val="32"/>
          <w:szCs w:val="32"/>
        </w:rPr>
        <w:t>0</w:t>
      </w:r>
      <w:r>
        <w:rPr>
          <w:rFonts w:ascii="仿宋_GB2312" w:eastAsia="仿宋_GB2312" w:hint="eastAsia"/>
          <w:sz w:val="32"/>
          <w:szCs w:val="32"/>
        </w:rPr>
        <w:t>万元。增减变化的主要原因是：人员经费增加。财政拨款结转结余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75.89</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8.83</w:t>
      </w:r>
      <w:r>
        <w:rPr>
          <w:rFonts w:ascii="仿宋_GB2312" w:eastAsia="仿宋_GB2312" w:hint="eastAsia"/>
          <w:sz w:val="32"/>
          <w:szCs w:val="32"/>
        </w:rPr>
        <w:t>万元，降低</w:t>
      </w:r>
      <w:r>
        <w:rPr>
          <w:rFonts w:ascii="仿宋_GB2312" w:eastAsia="仿宋_GB2312"/>
          <w:sz w:val="32"/>
          <w:szCs w:val="32"/>
        </w:rPr>
        <w:t>11.64%</w:t>
      </w:r>
      <w:r>
        <w:rPr>
          <w:rFonts w:ascii="仿宋_GB2312" w:eastAsia="仿宋_GB2312" w:hint="eastAsia"/>
          <w:sz w:val="32"/>
          <w:szCs w:val="32"/>
        </w:rPr>
        <w:t>，财政拨款支出</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8.83</w:t>
      </w:r>
      <w:r>
        <w:rPr>
          <w:rFonts w:ascii="仿宋_GB2312" w:eastAsia="仿宋_GB2312" w:hint="eastAsia"/>
          <w:sz w:val="32"/>
          <w:szCs w:val="32"/>
        </w:rPr>
        <w:t>万元，降低</w:t>
      </w:r>
      <w:r>
        <w:rPr>
          <w:rFonts w:ascii="仿宋_GB2312" w:eastAsia="仿宋_GB2312"/>
          <w:sz w:val="32"/>
          <w:szCs w:val="32"/>
        </w:rPr>
        <w:t>11.64%</w:t>
      </w:r>
      <w:r>
        <w:rPr>
          <w:rFonts w:ascii="仿宋_GB2312" w:eastAsia="仿宋_GB2312" w:hint="eastAsia"/>
          <w:sz w:val="32"/>
          <w:szCs w:val="32"/>
        </w:rPr>
        <w:t>。增减变化的主要原因是：人员经费和日常公用经费实际支出减少。</w:t>
      </w:r>
      <w:r>
        <w:rPr>
          <w:rFonts w:ascii="仿宋_GB2312" w:eastAsia="仿宋_GB2312"/>
          <w:sz w:val="32"/>
          <w:szCs w:val="32"/>
        </w:rPr>
        <w:t xml:space="preserve">  </w:t>
      </w:r>
    </w:p>
    <w:p w:rsidR="00AC7A6F" w:rsidRDefault="00AC7A6F">
      <w:pPr>
        <w:spacing w:line="560" w:lineRule="exact"/>
        <w:ind w:firstLineChars="200" w:firstLine="640"/>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AC7A6F" w:rsidRDefault="00AC7A6F">
      <w:pPr>
        <w:spacing w:line="560" w:lineRule="exact"/>
        <w:ind w:firstLineChars="200" w:firstLine="640"/>
        <w:rPr>
          <w:rFonts w:ascii="仿宋_GB2312" w:eastAsia="仿宋_GB2312" w:cs="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67.06</w:t>
      </w:r>
      <w:r>
        <w:rPr>
          <w:rFonts w:ascii="仿宋_GB2312" w:eastAsia="仿宋_GB2312" w:hint="eastAsia"/>
          <w:sz w:val="32"/>
          <w:szCs w:val="32"/>
        </w:rPr>
        <w:t>万元。与上年相比，增加</w:t>
      </w:r>
      <w:r>
        <w:rPr>
          <w:rFonts w:ascii="仿宋_GB2312" w:eastAsia="仿宋_GB2312"/>
          <w:sz w:val="32"/>
          <w:szCs w:val="32"/>
        </w:rPr>
        <w:t>3.45</w:t>
      </w:r>
      <w:r>
        <w:rPr>
          <w:rFonts w:ascii="仿宋_GB2312" w:eastAsia="仿宋_GB2312" w:hint="eastAsia"/>
          <w:sz w:val="32"/>
          <w:szCs w:val="32"/>
        </w:rPr>
        <w:t>万元，增长</w:t>
      </w:r>
      <w:r>
        <w:rPr>
          <w:rFonts w:ascii="仿宋_GB2312" w:eastAsia="仿宋_GB2312"/>
          <w:sz w:val="32"/>
          <w:szCs w:val="32"/>
        </w:rPr>
        <w:t>5.43%</w:t>
      </w:r>
      <w:r>
        <w:rPr>
          <w:rFonts w:ascii="仿宋_GB2312" w:eastAsia="仿宋_GB2312" w:hint="eastAsia"/>
          <w:sz w:val="32"/>
          <w:szCs w:val="32"/>
        </w:rPr>
        <w:t>。增减变化的主要原因是：人员经费增加。其中：按功能分类科目，社会保障费和就业支出</w:t>
      </w:r>
      <w:r>
        <w:rPr>
          <w:rFonts w:ascii="仿宋_GB2312" w:eastAsia="仿宋_GB2312"/>
          <w:sz w:val="32"/>
          <w:szCs w:val="32"/>
        </w:rPr>
        <w:t>6.88</w:t>
      </w:r>
      <w:r>
        <w:rPr>
          <w:rFonts w:ascii="仿宋_GB2312" w:eastAsia="仿宋_GB2312" w:hint="eastAsia"/>
          <w:sz w:val="32"/>
          <w:szCs w:val="32"/>
        </w:rPr>
        <w:t>万元，医疗卫生和计划生育支出</w:t>
      </w:r>
      <w:r>
        <w:rPr>
          <w:rFonts w:ascii="仿宋_GB2312" w:eastAsia="仿宋_GB2312"/>
          <w:sz w:val="32"/>
          <w:szCs w:val="32"/>
        </w:rPr>
        <w:t>55.56</w:t>
      </w:r>
      <w:r>
        <w:rPr>
          <w:rFonts w:ascii="仿宋_GB2312" w:eastAsia="仿宋_GB2312" w:hint="eastAsia"/>
          <w:sz w:val="32"/>
          <w:szCs w:val="32"/>
        </w:rPr>
        <w:t>万元，住房保障支出</w:t>
      </w:r>
      <w:r>
        <w:rPr>
          <w:rFonts w:ascii="仿宋_GB2312" w:eastAsia="仿宋_GB2312"/>
          <w:sz w:val="32"/>
          <w:szCs w:val="32"/>
        </w:rPr>
        <w:t>4.62</w:t>
      </w:r>
      <w:r>
        <w:rPr>
          <w:rFonts w:ascii="仿宋_GB2312" w:eastAsia="仿宋_GB2312" w:hint="eastAsia"/>
          <w:sz w:val="32"/>
          <w:szCs w:val="32"/>
        </w:rPr>
        <w:t>万元。按经济分类科目，</w:t>
      </w:r>
      <w:r>
        <w:rPr>
          <w:rFonts w:ascii="仿宋_GB2312" w:eastAsia="仿宋_GB2312" w:cs="仿宋_GB2312" w:hint="eastAsia"/>
          <w:sz w:val="32"/>
          <w:szCs w:val="32"/>
        </w:rPr>
        <w:t>工资福利支出</w:t>
      </w:r>
      <w:r>
        <w:rPr>
          <w:rFonts w:ascii="仿宋_GB2312" w:eastAsia="仿宋_GB2312" w:cs="仿宋_GB2312"/>
          <w:sz w:val="32"/>
          <w:szCs w:val="32"/>
        </w:rPr>
        <w:t>54.26</w:t>
      </w:r>
      <w:r>
        <w:rPr>
          <w:rFonts w:ascii="仿宋_GB2312" w:eastAsia="仿宋_GB2312" w:cs="仿宋_GB2312" w:hint="eastAsia"/>
          <w:sz w:val="32"/>
          <w:szCs w:val="32"/>
        </w:rPr>
        <w:t>万元，商品和服务支出</w:t>
      </w:r>
      <w:r>
        <w:rPr>
          <w:rFonts w:ascii="仿宋_GB2312" w:eastAsia="仿宋_GB2312" w:cs="仿宋_GB2312"/>
          <w:sz w:val="32"/>
          <w:szCs w:val="32"/>
        </w:rPr>
        <w:t>4.86</w:t>
      </w:r>
      <w:r>
        <w:rPr>
          <w:rFonts w:ascii="仿宋_GB2312" w:eastAsia="仿宋_GB2312" w:cs="仿宋_GB2312" w:hint="eastAsia"/>
          <w:sz w:val="32"/>
          <w:szCs w:val="32"/>
        </w:rPr>
        <w:t>万元，对个人和家庭的补助</w:t>
      </w:r>
      <w:r>
        <w:rPr>
          <w:rFonts w:ascii="仿宋_GB2312" w:eastAsia="仿宋_GB2312" w:cs="仿宋_GB2312"/>
          <w:sz w:val="32"/>
          <w:szCs w:val="32"/>
        </w:rPr>
        <w:t>7.95</w:t>
      </w:r>
      <w:r>
        <w:rPr>
          <w:rFonts w:ascii="仿宋_GB2312" w:eastAsia="仿宋_GB2312" w:cs="仿宋_GB2312" w:hint="eastAsia"/>
          <w:sz w:val="32"/>
          <w:szCs w:val="32"/>
        </w:rPr>
        <w:t>万元。</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75.89</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67.06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8.83</w:t>
      </w:r>
      <w:r>
        <w:rPr>
          <w:rFonts w:ascii="仿宋_GB2312" w:eastAsia="仿宋_GB2312" w:hint="eastAsia"/>
          <w:sz w:val="32"/>
          <w:szCs w:val="32"/>
        </w:rPr>
        <w:t>万元，降低</w:t>
      </w:r>
      <w:r>
        <w:rPr>
          <w:rFonts w:ascii="仿宋_GB2312" w:eastAsia="仿宋_GB2312"/>
          <w:sz w:val="32"/>
          <w:szCs w:val="32"/>
        </w:rPr>
        <w:t>11.64%</w:t>
      </w:r>
      <w:r>
        <w:rPr>
          <w:rFonts w:ascii="仿宋_GB2312" w:eastAsia="仿宋_GB2312" w:hint="eastAsia"/>
          <w:sz w:val="32"/>
          <w:szCs w:val="32"/>
        </w:rPr>
        <w:t>。增减变化的主要原因是：人员经费和日常公用经费实际支出减少。</w:t>
      </w:r>
    </w:p>
    <w:p w:rsidR="00AC7A6F" w:rsidRDefault="00AC7A6F">
      <w:pPr>
        <w:spacing w:line="560" w:lineRule="exact"/>
        <w:ind w:firstLineChars="200" w:firstLine="640"/>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AC7A6F" w:rsidRDefault="00AC7A6F">
      <w:pPr>
        <w:spacing w:line="560" w:lineRule="exact"/>
        <w:ind w:firstLineChars="200" w:firstLine="640"/>
        <w:rPr>
          <w:rFonts w:eastAsia="仿宋_GB231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政府性基金预算收支。其中：按功能分类科目，</w:t>
      </w:r>
      <w:r>
        <w:rPr>
          <w:rFonts w:ascii="仿宋_GB2312" w:eastAsia="仿宋_GB2312" w:hAnsi="仿宋_GB2312" w:cs="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仿宋_GB2312" w:cs="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AC7A6F" w:rsidRDefault="00AC7A6F">
      <w:pPr>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AC7A6F" w:rsidRDefault="00AC7A6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四、一般公共预算“三公”经费支出情况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0</w:t>
      </w:r>
      <w:r>
        <w:rPr>
          <w:rFonts w:ascii="仿宋_GB2312" w:eastAsia="仿宋_GB2312" w:hint="eastAsia"/>
          <w:sz w:val="32"/>
          <w:szCs w:val="32"/>
        </w:rPr>
        <w:t>万元，比上年增加（减少）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，增加（减少）原因是本单位无一般公共预算“三公”经费支出。其中，因公出国（境）费支出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，增加（减少）原因是本单位无公务用车购置及运行维护费支出；公务接待费支出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万元。塔什库尔干塔吉克自治县妇幼保健站全年使用一般公共预算财政拨款安排的出国（境）团组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0</w:t>
      </w:r>
      <w:r>
        <w:rPr>
          <w:rFonts w:ascii="仿宋_GB2312" w:eastAsia="仿宋_GB2312" w:hint="eastAsia"/>
          <w:sz w:val="32"/>
          <w:szCs w:val="32"/>
        </w:rPr>
        <w:t>万元。主要用于无支出。</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0</w:t>
      </w:r>
      <w:r>
        <w:rPr>
          <w:rFonts w:ascii="仿宋_GB2312" w:eastAsia="仿宋_GB2312" w:hint="eastAsia"/>
          <w:sz w:val="32"/>
          <w:szCs w:val="32"/>
        </w:rPr>
        <w:t>辆。</w:t>
      </w:r>
    </w:p>
    <w:p w:rsidR="00AC7A6F" w:rsidRDefault="00AC7A6F">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万元，主要是本单位无国内公务接待支出。塔什库尔干县妇幼保健站国内公务接待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AC7A6F" w:rsidRDefault="00AC7A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w:t>
      </w:r>
      <w:r>
        <w:rPr>
          <w:rFonts w:ascii="仿宋_GB2312" w:eastAsia="仿宋_GB2312" w:hint="eastAsia"/>
          <w:sz w:val="32"/>
          <w:szCs w:val="32"/>
        </w:rPr>
        <w:t>本单位无一般公共预算“三公”经费支出。</w:t>
      </w:r>
      <w:r>
        <w:rPr>
          <w:rFonts w:ascii="仿宋_GB2312" w:eastAsia="仿宋_GB2312"/>
          <w:sz w:val="32"/>
          <w:szCs w:val="32"/>
        </w:rPr>
        <w:t xml:space="preserve">  </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年度塔什库尔干县妇幼保健站机关运行经费支出</w:t>
      </w:r>
      <w:r>
        <w:rPr>
          <w:rFonts w:ascii="仿宋_GB2312" w:eastAsia="仿宋_GB2312"/>
          <w:sz w:val="32"/>
          <w:szCs w:val="32"/>
        </w:rPr>
        <w:t>4.86</w:t>
      </w:r>
      <w:r>
        <w:rPr>
          <w:rFonts w:ascii="仿宋_GB2312" w:eastAsia="仿宋_GB2312" w:hint="eastAsia"/>
          <w:sz w:val="32"/>
          <w:szCs w:val="32"/>
        </w:rPr>
        <w:t>万元，比上年减少</w:t>
      </w:r>
      <w:r>
        <w:rPr>
          <w:rFonts w:ascii="仿宋_GB2312" w:eastAsia="仿宋_GB2312"/>
          <w:sz w:val="32"/>
          <w:szCs w:val="32"/>
        </w:rPr>
        <w:t>0.46</w:t>
      </w:r>
      <w:r>
        <w:rPr>
          <w:rFonts w:ascii="仿宋_GB2312" w:eastAsia="仿宋_GB2312" w:hint="eastAsia"/>
          <w:sz w:val="32"/>
          <w:szCs w:val="32"/>
        </w:rPr>
        <w:t>万元，降低</w:t>
      </w:r>
      <w:r>
        <w:rPr>
          <w:rFonts w:ascii="仿宋_GB2312" w:eastAsia="仿宋_GB2312"/>
          <w:sz w:val="32"/>
          <w:szCs w:val="32"/>
        </w:rPr>
        <w:t>8.68%</w:t>
      </w:r>
      <w:r>
        <w:rPr>
          <w:rFonts w:ascii="仿宋_GB2312" w:eastAsia="仿宋_GB2312" w:hint="eastAsia"/>
          <w:sz w:val="32"/>
          <w:szCs w:val="32"/>
        </w:rPr>
        <w:t>。主要原因是压减基本公用支出。</w:t>
      </w:r>
    </w:p>
    <w:p w:rsidR="00AC7A6F" w:rsidRDefault="00AC7A6F">
      <w:pPr>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塔什库尔干县妇幼保健站政府采购计划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AC7A6F" w:rsidRDefault="00AC7A6F">
      <w:pPr>
        <w:spacing w:line="560" w:lineRule="exact"/>
        <w:ind w:firstLineChars="200" w:firstLine="640"/>
        <w:rPr>
          <w:rFonts w:eastAsia="仿宋_GB2312"/>
        </w:rPr>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152.58</w:t>
      </w:r>
      <w:r>
        <w:rPr>
          <w:rFonts w:ascii="仿宋_GB2312" w:eastAsia="仿宋_GB2312" w:hint="eastAsia"/>
          <w:sz w:val="32"/>
          <w:szCs w:val="32"/>
        </w:rPr>
        <w:t>万元，其中：流动资产</w:t>
      </w:r>
      <w:r>
        <w:rPr>
          <w:rFonts w:ascii="仿宋_GB2312" w:eastAsia="仿宋_GB2312"/>
          <w:sz w:val="32"/>
          <w:szCs w:val="32"/>
        </w:rPr>
        <w:t>152.58</w:t>
      </w:r>
      <w:r>
        <w:rPr>
          <w:rFonts w:ascii="仿宋_GB2312" w:eastAsia="仿宋_GB2312" w:hint="eastAsia"/>
          <w:sz w:val="32"/>
          <w:szCs w:val="32"/>
        </w:rPr>
        <w:t>万元，固定资产</w:t>
      </w:r>
      <w:r>
        <w:rPr>
          <w:rFonts w:ascii="仿宋_GB2312" w:eastAsia="仿宋_GB2312"/>
          <w:sz w:val="32"/>
          <w:szCs w:val="32"/>
        </w:rPr>
        <w:t>0</w:t>
      </w:r>
      <w:r>
        <w:rPr>
          <w:rFonts w:ascii="仿宋_GB2312" w:eastAsia="仿宋_GB2312" w:hint="eastAsia"/>
          <w:sz w:val="32"/>
          <w:szCs w:val="32"/>
        </w:rPr>
        <w:t>万元，其中：房屋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万元，共有车辆</w:t>
      </w:r>
      <w:r>
        <w:rPr>
          <w:rFonts w:ascii="仿宋_GB2312" w:eastAsia="仿宋_GB2312"/>
          <w:sz w:val="32"/>
          <w:szCs w:val="32"/>
        </w:rPr>
        <w:t>0</w:t>
      </w:r>
      <w:r>
        <w:rPr>
          <w:rFonts w:ascii="仿宋_GB2312" w:eastAsia="仿宋_GB2312" w:hint="eastAsia"/>
          <w:sz w:val="32"/>
          <w:szCs w:val="32"/>
        </w:rPr>
        <w:t>辆，价值</w:t>
      </w:r>
      <w:r>
        <w:rPr>
          <w:rFonts w:ascii="仿宋_GB2312" w:eastAsia="仿宋_GB2312"/>
          <w:sz w:val="32"/>
          <w:szCs w:val="32"/>
        </w:rPr>
        <w:t>0</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0</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0</w:t>
      </w:r>
      <w:r>
        <w:rPr>
          <w:rFonts w:ascii="仿宋_GB2312" w:eastAsia="仿宋_GB2312" w:hint="eastAsia"/>
          <w:sz w:val="32"/>
          <w:szCs w:val="32"/>
        </w:rPr>
        <w:t>万元。</w:t>
      </w:r>
    </w:p>
    <w:p w:rsidR="00AC7A6F" w:rsidRDefault="00AC7A6F">
      <w:pPr>
        <w:spacing w:line="560" w:lineRule="exact"/>
        <w:ind w:firstLineChars="200" w:firstLine="640"/>
        <w:rPr>
          <w:rFonts w:eastAsia="仿宋_GB2312"/>
        </w:rPr>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日，塔什库尔干县妇幼保健站资产有偿使用收入合计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AC7A6F" w:rsidRDefault="00AC7A6F">
      <w:pPr>
        <w:spacing w:line="560" w:lineRule="exact"/>
        <w:ind w:firstLineChars="200" w:firstLine="640"/>
      </w:pPr>
      <w:r>
        <w:rPr>
          <w:rFonts w:ascii="仿宋_GB2312" w:eastAsia="仿宋_GB2312" w:hint="eastAsia"/>
          <w:sz w:val="32"/>
          <w:szCs w:val="32"/>
        </w:rPr>
        <w:t>其他有关说明内容：无。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AC7A6F" w:rsidRDefault="00AC7A6F">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年度，本部门单位实行绩效管理的项目</w:t>
      </w:r>
      <w:r>
        <w:rPr>
          <w:rFonts w:ascii="仿宋_GB2312" w:eastAsia="仿宋_GB2312"/>
          <w:sz w:val="32"/>
          <w:szCs w:val="32"/>
        </w:rPr>
        <w:t>0</w:t>
      </w:r>
      <w:r>
        <w:rPr>
          <w:rFonts w:ascii="仿宋_GB2312" w:eastAsia="仿宋_GB2312" w:hint="eastAsia"/>
          <w:sz w:val="32"/>
          <w:szCs w:val="32"/>
        </w:rPr>
        <w:t>个，涉及预算</w:t>
      </w:r>
      <w:r>
        <w:rPr>
          <w:rFonts w:ascii="仿宋_GB2312" w:eastAsia="仿宋_GB2312"/>
          <w:sz w:val="32"/>
          <w:szCs w:val="32"/>
        </w:rPr>
        <w:t>0</w:t>
      </w:r>
      <w:r>
        <w:rPr>
          <w:rFonts w:ascii="仿宋_GB2312" w:eastAsia="仿宋_GB2312" w:hint="eastAsia"/>
          <w:sz w:val="32"/>
          <w:szCs w:val="32"/>
        </w:rPr>
        <w:t>万元，项目支出决算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本部门单位民生项目和重点支出项目的绩效评价开展情况及结果：无</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AC7A6F" w:rsidRDefault="00AC7A6F">
      <w:pPr>
        <w:pStyle w:val="PlainText"/>
        <w:spacing w:line="560" w:lineRule="exact"/>
      </w:pPr>
    </w:p>
    <w:p w:rsidR="00AC7A6F" w:rsidRDefault="00AC7A6F">
      <w:pPr>
        <w:spacing w:line="560" w:lineRule="exact"/>
        <w:jc w:val="center"/>
        <w:rPr>
          <w:rFonts w:ascii="仿宋_GB2312" w:eastAsia="仿宋_GB2312"/>
          <w:b/>
          <w:bCs/>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04</w:t>
      </w:r>
      <w:r>
        <w:rPr>
          <w:rFonts w:ascii="仿宋_GB2312" w:eastAsia="仿宋_GB2312" w:hint="eastAsia"/>
          <w:sz w:val="32"/>
          <w:szCs w:val="32"/>
        </w:rPr>
        <w:t>（款）</w:t>
      </w:r>
      <w:r>
        <w:rPr>
          <w:rFonts w:ascii="仿宋_GB2312" w:eastAsia="仿宋_GB2312"/>
          <w:sz w:val="32"/>
          <w:szCs w:val="32"/>
        </w:rPr>
        <w:t>03</w:t>
      </w:r>
      <w:r>
        <w:rPr>
          <w:rFonts w:ascii="仿宋_GB2312" w:eastAsia="仿宋_GB2312" w:hint="eastAsia"/>
          <w:sz w:val="32"/>
          <w:szCs w:val="32"/>
        </w:rPr>
        <w:t>（项）：指妇幼保健机构。</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AC7A6F" w:rsidRDefault="00AC7A6F">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AC7A6F" w:rsidRDefault="00AC7A6F">
      <w:pPr>
        <w:pStyle w:val="PlainText"/>
        <w:spacing w:line="560" w:lineRule="exact"/>
      </w:pPr>
    </w:p>
    <w:p w:rsidR="00AC7A6F" w:rsidRDefault="00AC7A6F">
      <w:pPr>
        <w:spacing w:line="560" w:lineRule="exact"/>
        <w:ind w:firstLine="627"/>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bookmarkStart w:id="0" w:name="_GoBack"/>
      <w:bookmarkEnd w:id="0"/>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AC7A6F" w:rsidRDefault="00AC7A6F">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AC7A6F" w:rsidRDefault="00AC7A6F">
      <w:pPr>
        <w:spacing w:line="560" w:lineRule="exact"/>
        <w:ind w:firstLineChars="100" w:firstLine="280"/>
        <w:rPr>
          <w:rFonts w:ascii="黑体" w:eastAsia="黑体"/>
          <w:sz w:val="28"/>
          <w:szCs w:val="28"/>
        </w:rPr>
      </w:pPr>
    </w:p>
    <w:p w:rsidR="00AC7A6F" w:rsidRDefault="00AC7A6F">
      <w:pPr>
        <w:spacing w:line="560" w:lineRule="exact"/>
        <w:ind w:firstLineChars="100" w:firstLine="280"/>
        <w:rPr>
          <w:rFonts w:ascii="黑体" w:eastAsia="黑体"/>
          <w:sz w:val="28"/>
          <w:szCs w:val="28"/>
        </w:rPr>
      </w:pPr>
    </w:p>
    <w:p w:rsidR="00AC7A6F" w:rsidRDefault="00AC7A6F">
      <w:pPr>
        <w:spacing w:line="560" w:lineRule="exact"/>
        <w:ind w:firstLineChars="100" w:firstLine="280"/>
        <w:rPr>
          <w:rFonts w:ascii="黑体" w:eastAsia="黑体"/>
          <w:sz w:val="28"/>
          <w:szCs w:val="28"/>
        </w:rPr>
      </w:pPr>
    </w:p>
    <w:p w:rsidR="00AC7A6F" w:rsidRDefault="00AC7A6F">
      <w:pPr>
        <w:spacing w:line="560" w:lineRule="exact"/>
        <w:ind w:firstLineChars="100" w:firstLine="280"/>
        <w:rPr>
          <w:rFonts w:ascii="黑体" w:eastAsia="黑体"/>
          <w:sz w:val="28"/>
          <w:szCs w:val="28"/>
        </w:rPr>
      </w:pPr>
    </w:p>
    <w:p w:rsidR="00AC7A6F" w:rsidRDefault="00AC7A6F">
      <w:pPr>
        <w:spacing w:line="560" w:lineRule="exact"/>
        <w:ind w:firstLineChars="100" w:firstLine="280"/>
        <w:rPr>
          <w:rFonts w:ascii="黑体" w:eastAsia="黑体"/>
          <w:sz w:val="28"/>
          <w:szCs w:val="28"/>
        </w:rPr>
      </w:pPr>
    </w:p>
    <w:p w:rsidR="00AC7A6F" w:rsidRDefault="00AC7A6F">
      <w:pPr>
        <w:spacing w:line="560" w:lineRule="exact"/>
        <w:ind w:firstLineChars="100" w:firstLine="280"/>
        <w:rPr>
          <w:rFonts w:ascii="黑体" w:eastAsia="黑体"/>
          <w:sz w:val="28"/>
          <w:szCs w:val="28"/>
        </w:rPr>
      </w:pPr>
    </w:p>
    <w:p w:rsidR="00AC7A6F" w:rsidRDefault="00AC7A6F">
      <w:pPr>
        <w:spacing w:line="560" w:lineRule="exact"/>
      </w:pPr>
    </w:p>
    <w:p w:rsidR="00AC7A6F" w:rsidRDefault="00AC7A6F">
      <w:pPr>
        <w:spacing w:line="560" w:lineRule="exact"/>
        <w:ind w:firstLineChars="200" w:firstLine="643"/>
        <w:rPr>
          <w:rFonts w:ascii="仿宋_GB2312" w:eastAsia="仿宋_GB2312"/>
          <w:b/>
          <w:bCs/>
          <w:sz w:val="32"/>
          <w:szCs w:val="32"/>
        </w:rPr>
      </w:pPr>
    </w:p>
    <w:p w:rsidR="00AC7A6F" w:rsidRDefault="00AC7A6F">
      <w:pPr>
        <w:spacing w:line="560" w:lineRule="exact"/>
        <w:ind w:firstLineChars="200" w:firstLine="643"/>
        <w:rPr>
          <w:rFonts w:ascii="仿宋_GB2312" w:eastAsia="仿宋_GB2312"/>
          <w:b/>
          <w:bCs/>
          <w:sz w:val="32"/>
          <w:szCs w:val="32"/>
        </w:rPr>
      </w:pPr>
    </w:p>
    <w:p w:rsidR="00AC7A6F" w:rsidRDefault="00AC7A6F">
      <w:pPr>
        <w:spacing w:line="560" w:lineRule="exact"/>
      </w:pPr>
    </w:p>
    <w:sectPr w:rsidR="00AC7A6F" w:rsidSect="009A7A56">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A6F" w:rsidRDefault="00AC7A6F" w:rsidP="009A7A56">
      <w:r>
        <w:separator/>
      </w:r>
    </w:p>
  </w:endnote>
  <w:endnote w:type="continuationSeparator" w:id="0">
    <w:p w:rsidR="00AC7A6F" w:rsidRDefault="00AC7A6F" w:rsidP="009A7A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_GBK">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A6F" w:rsidRDefault="00AC7A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7A6F" w:rsidRDefault="00AC7A6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A6F" w:rsidRDefault="00AC7A6F">
    <w:pPr>
      <w:pStyle w:val="Footer"/>
      <w:ind w:right="360"/>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AC7A6F" w:rsidRDefault="00AC7A6F">
                <w:pPr>
                  <w:pStyle w:val="Footer"/>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15</w:t>
                </w:r>
                <w:r>
                  <w:rPr>
                    <w:rStyle w:val="PageNumber"/>
                    <w:sz w:val="28"/>
                    <w:szCs w:val="28"/>
                  </w:rPr>
                  <w:fldChar w:fldCharType="end"/>
                </w:r>
                <w:r>
                  <w:rPr>
                    <w:rStyle w:val="PageNumber"/>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A6F" w:rsidRDefault="00AC7A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A6F" w:rsidRDefault="00AC7A6F" w:rsidP="009A7A56">
      <w:r>
        <w:separator/>
      </w:r>
    </w:p>
  </w:footnote>
  <w:footnote w:type="continuationSeparator" w:id="0">
    <w:p w:rsidR="00AC7A6F" w:rsidRDefault="00AC7A6F" w:rsidP="009A7A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A6F" w:rsidRDefault="00AC7A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A6F" w:rsidRDefault="00AC7A6F" w:rsidP="00DF03E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A6F" w:rsidRDefault="00AC7A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9A720"/>
    <w:multiLevelType w:val="singleLevel"/>
    <w:tmpl w:val="5BA9A720"/>
    <w:lvl w:ilvl="0">
      <w:start w:val="3"/>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2B5165"/>
    <w:rsid w:val="003521A8"/>
    <w:rsid w:val="003B426A"/>
    <w:rsid w:val="003C25B3"/>
    <w:rsid w:val="004277E3"/>
    <w:rsid w:val="004A24F6"/>
    <w:rsid w:val="005A0237"/>
    <w:rsid w:val="005B1E07"/>
    <w:rsid w:val="005C4E84"/>
    <w:rsid w:val="005D607D"/>
    <w:rsid w:val="00642BB5"/>
    <w:rsid w:val="00854D00"/>
    <w:rsid w:val="0095086F"/>
    <w:rsid w:val="00957029"/>
    <w:rsid w:val="009A7A56"/>
    <w:rsid w:val="009D4E0C"/>
    <w:rsid w:val="009F635E"/>
    <w:rsid w:val="00AC7A6F"/>
    <w:rsid w:val="00BC3A9C"/>
    <w:rsid w:val="00BE666F"/>
    <w:rsid w:val="00DF03E2"/>
    <w:rsid w:val="08565EEF"/>
    <w:rsid w:val="0A9135E9"/>
    <w:rsid w:val="0D471F1F"/>
    <w:rsid w:val="0D6A6A65"/>
    <w:rsid w:val="0E004A5F"/>
    <w:rsid w:val="0EEA4F10"/>
    <w:rsid w:val="107346FD"/>
    <w:rsid w:val="10960E5C"/>
    <w:rsid w:val="114B028A"/>
    <w:rsid w:val="11924439"/>
    <w:rsid w:val="144B372B"/>
    <w:rsid w:val="1936699D"/>
    <w:rsid w:val="19FE7A6B"/>
    <w:rsid w:val="1A143BF0"/>
    <w:rsid w:val="1A7251CA"/>
    <w:rsid w:val="1A9C7226"/>
    <w:rsid w:val="1AED75EF"/>
    <w:rsid w:val="1BE93AED"/>
    <w:rsid w:val="1D7D50A3"/>
    <w:rsid w:val="1E8168BC"/>
    <w:rsid w:val="2A4379EA"/>
    <w:rsid w:val="2BD76AEB"/>
    <w:rsid w:val="2CC1095D"/>
    <w:rsid w:val="34C406E5"/>
    <w:rsid w:val="34E77FF5"/>
    <w:rsid w:val="35E4178C"/>
    <w:rsid w:val="36597CD7"/>
    <w:rsid w:val="36A21263"/>
    <w:rsid w:val="395A3F8F"/>
    <w:rsid w:val="39655093"/>
    <w:rsid w:val="3A9F0DBE"/>
    <w:rsid w:val="3CEC65DF"/>
    <w:rsid w:val="3D93256C"/>
    <w:rsid w:val="3DC7585D"/>
    <w:rsid w:val="3F623057"/>
    <w:rsid w:val="40337EF2"/>
    <w:rsid w:val="4BE02321"/>
    <w:rsid w:val="4DD53CC9"/>
    <w:rsid w:val="52101C47"/>
    <w:rsid w:val="533B4C96"/>
    <w:rsid w:val="572D20EA"/>
    <w:rsid w:val="57DF2524"/>
    <w:rsid w:val="587E71FC"/>
    <w:rsid w:val="5B94792C"/>
    <w:rsid w:val="5DDA10AF"/>
    <w:rsid w:val="610E79E4"/>
    <w:rsid w:val="62941CC8"/>
    <w:rsid w:val="631B1965"/>
    <w:rsid w:val="633277CC"/>
    <w:rsid w:val="650F7EC7"/>
    <w:rsid w:val="660C1EA7"/>
    <w:rsid w:val="68ED4762"/>
    <w:rsid w:val="698B4C7A"/>
    <w:rsid w:val="70015C6D"/>
    <w:rsid w:val="704152AF"/>
    <w:rsid w:val="70802CE4"/>
    <w:rsid w:val="72F10EF2"/>
    <w:rsid w:val="758560A4"/>
    <w:rsid w:val="7601007A"/>
    <w:rsid w:val="76324E7B"/>
    <w:rsid w:val="76AF3575"/>
    <w:rsid w:val="77502F72"/>
    <w:rsid w:val="77C112B3"/>
    <w:rsid w:val="77D053D2"/>
    <w:rsid w:val="797A41B9"/>
    <w:rsid w:val="79810274"/>
    <w:rsid w:val="79CF0B7B"/>
    <w:rsid w:val="7B3A3EC3"/>
    <w:rsid w:val="7B915B02"/>
    <w:rsid w:val="7D2E61A1"/>
    <w:rsid w:val="7DE77E2F"/>
    <w:rsid w:val="7EA7615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9A7A56"/>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9A7A56"/>
    <w:rPr>
      <w:rFonts w:ascii="宋体" w:cs="Courier New"/>
      <w:szCs w:val="21"/>
    </w:rPr>
  </w:style>
  <w:style w:type="character" w:customStyle="1" w:styleId="PlainTextChar">
    <w:name w:val="Plain Text Char"/>
    <w:basedOn w:val="DefaultParagraphFont"/>
    <w:link w:val="PlainText"/>
    <w:uiPriority w:val="99"/>
    <w:semiHidden/>
    <w:locked/>
    <w:rPr>
      <w:rFonts w:ascii="宋体" w:hAnsi="Courier New" w:cs="Courier New"/>
      <w:kern w:val="0"/>
      <w:sz w:val="21"/>
      <w:szCs w:val="21"/>
    </w:rPr>
  </w:style>
  <w:style w:type="paragraph" w:styleId="Footer">
    <w:name w:val="footer"/>
    <w:basedOn w:val="Normal"/>
    <w:link w:val="FooterChar"/>
    <w:uiPriority w:val="99"/>
    <w:rsid w:val="009A7A56"/>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9A7A56"/>
    <w:rPr>
      <w:rFonts w:cs="Times New Roman"/>
      <w:sz w:val="18"/>
      <w:szCs w:val="18"/>
    </w:rPr>
  </w:style>
  <w:style w:type="paragraph" w:styleId="Header">
    <w:name w:val="header"/>
    <w:basedOn w:val="Normal"/>
    <w:link w:val="HeaderChar"/>
    <w:uiPriority w:val="99"/>
    <w:rsid w:val="009A7A56"/>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9A7A56"/>
    <w:rPr>
      <w:rFonts w:cs="Times New Roman"/>
      <w:sz w:val="18"/>
      <w:szCs w:val="18"/>
    </w:rPr>
  </w:style>
  <w:style w:type="character" w:styleId="PageNumber">
    <w:name w:val="page number"/>
    <w:basedOn w:val="DefaultParagraphFont"/>
    <w:uiPriority w:val="99"/>
    <w:rsid w:val="009A7A5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15</Pages>
  <Words>951</Words>
  <Characters>5423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8</cp:revision>
  <cp:lastPrinted>2018-05-25T05:13:00Z</cp:lastPrinted>
  <dcterms:created xsi:type="dcterms:W3CDTF">2018-04-24T05:40:00Z</dcterms:created>
  <dcterms:modified xsi:type="dcterms:W3CDTF">2019-01-10T13:34:00Z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