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lang w:val="en-US" w:eastAsia="zh-CN"/>
        </w:rPr>
        <w:t>8</w:t>
      </w:r>
      <w:r>
        <w:rPr>
          <w:rFonts w:ascii="仿宋_GB2312" w:hAnsi="仿宋_GB2312" w:eastAsia="仿宋_GB2312" w:cs="仿宋_GB2312"/>
          <w:kern w:val="0"/>
          <w:sz w:val="36"/>
          <w:szCs w:val="36"/>
          <w:lang w:val="zh-TW" w:eastAsia="zh-TW"/>
        </w:rPr>
        <w:t>年度）</w:t>
      </w: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700" w:lineRule="exact"/>
        <w:ind w:firstLine="720" w:firstLineChars="200"/>
        <w:jc w:val="left"/>
        <w:rPr>
          <w:rFonts w:hint="eastAsia" w:ascii="仿宋_GB2312" w:hAnsi="仿宋_GB2312" w:eastAsia="仿宋_GB2312" w:cs="仿宋_GB2312"/>
          <w:kern w:val="0"/>
          <w:sz w:val="36"/>
          <w:szCs w:val="36"/>
          <w:lang w:val="zh-TW" w:eastAsia="zh-TW"/>
        </w:rPr>
      </w:pPr>
      <w:r>
        <w:rPr>
          <w:rFonts w:ascii="仿宋_GB2312" w:hAnsi="仿宋_GB2312" w:eastAsia="仿宋_GB2312" w:cs="仿宋_GB2312"/>
          <w:kern w:val="0"/>
          <w:sz w:val="36"/>
          <w:szCs w:val="36"/>
          <w:lang w:val="zh-TW" w:eastAsia="zh-TW"/>
        </w:rPr>
        <w:t>项目名称：</w:t>
      </w:r>
      <w:r>
        <w:rPr>
          <w:rFonts w:hint="eastAsia" w:ascii="仿宋_GB2312" w:hAnsi="仿宋_GB2312" w:eastAsia="仿宋_GB2312" w:cs="仿宋_GB2312"/>
          <w:kern w:val="0"/>
          <w:sz w:val="36"/>
          <w:szCs w:val="36"/>
          <w:lang w:val="zh-TW" w:eastAsia="zh-TW"/>
        </w:rPr>
        <w:t>医疗服务能力提升补助资金项目</w:t>
      </w:r>
    </w:p>
    <w:p>
      <w:pPr>
        <w:pStyle w:val="49"/>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实施单位（公章）：</w:t>
      </w:r>
      <w:r>
        <w:rPr>
          <w:rFonts w:hint="eastAsia" w:ascii="仿宋_GB2312" w:hAnsi="仿宋_GB2312" w:eastAsia="仿宋_GB2312" w:cs="仿宋_GB2312"/>
          <w:kern w:val="0"/>
          <w:sz w:val="36"/>
          <w:szCs w:val="36"/>
          <w:lang w:val="zh-TW" w:eastAsia="zh-CN"/>
        </w:rPr>
        <w:t>塔什库尔干县卫计委</w:t>
      </w:r>
    </w:p>
    <w:p>
      <w:pPr>
        <w:pStyle w:val="49"/>
        <w:spacing w:line="700" w:lineRule="exact"/>
        <w:ind w:firstLine="720" w:firstLineChars="200"/>
        <w:jc w:val="left"/>
        <w:rPr>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_GB2312" w:hAnsi="仿宋_GB2312" w:eastAsia="仿宋_GB2312" w:cs="仿宋_GB2312"/>
          <w:kern w:val="0"/>
          <w:sz w:val="36"/>
          <w:szCs w:val="36"/>
          <w:lang w:val="zh-TW" w:eastAsia="zh-CN"/>
        </w:rPr>
        <w:t>塔什库尔干县卫计委</w:t>
      </w:r>
    </w:p>
    <w:p>
      <w:pPr>
        <w:pStyle w:val="49"/>
        <w:spacing w:line="700" w:lineRule="exact"/>
        <w:ind w:firstLine="720" w:firstLineChars="200"/>
        <w:jc w:val="left"/>
        <w:rPr>
          <w:rFonts w:hint="eastAsia" w:eastAsia="仿宋_GB2312"/>
          <w:kern w:val="0"/>
          <w:sz w:val="36"/>
          <w:szCs w:val="36"/>
          <w:lang w:val="en-US" w:eastAsia="zh-CN"/>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CN"/>
        </w:rPr>
        <w:t>亚力坤</w:t>
      </w:r>
      <w:r>
        <w:rPr>
          <w:rFonts w:hint="eastAsia" w:ascii="仿宋_GB2312" w:hAnsi="仿宋_GB2312" w:eastAsia="仿宋_GB2312" w:cs="仿宋_GB2312"/>
          <w:kern w:val="0"/>
          <w:sz w:val="36"/>
          <w:szCs w:val="36"/>
          <w:lang w:val="en-US" w:eastAsia="zh-CN"/>
        </w:rPr>
        <w:t>·米娜瓦尔</w:t>
      </w:r>
    </w:p>
    <w:p>
      <w:pPr>
        <w:pStyle w:val="49"/>
        <w:spacing w:line="700" w:lineRule="exact"/>
        <w:ind w:firstLine="720" w:firstLineChars="200"/>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en-US" w:eastAsia="zh-CN"/>
        </w:rPr>
        <w:t>9</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en-US" w:eastAsia="zh-CN"/>
        </w:rPr>
        <w:t>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en-US" w:eastAsia="zh-CN"/>
        </w:rPr>
        <w:t>28</w:t>
      </w:r>
      <w:r>
        <w:rPr>
          <w:rFonts w:ascii="仿宋_GB2312" w:hAnsi="仿宋_GB2312" w:eastAsia="仿宋_GB2312" w:cs="仿宋_GB2312"/>
          <w:kern w:val="0"/>
          <w:sz w:val="36"/>
          <w:szCs w:val="36"/>
          <w:lang w:val="zh-TW" w:eastAsia="zh-TW"/>
        </w:rPr>
        <w:t>日</w:t>
      </w:r>
    </w:p>
    <w:p>
      <w:pPr>
        <w:pStyle w:val="49"/>
        <w:spacing w:line="700" w:lineRule="exact"/>
        <w:ind w:firstLine="624" w:firstLineChars="200"/>
        <w:jc w:val="left"/>
        <w:rPr>
          <w:rStyle w:val="19"/>
          <w:rFonts w:hint="eastAsia" w:ascii="黑体" w:hAnsi="黑体" w:eastAsia="黑体"/>
          <w:b w:val="0"/>
          <w:spacing w:val="-4"/>
          <w:sz w:val="32"/>
          <w:szCs w:val="32"/>
        </w:rPr>
      </w:pPr>
    </w:p>
    <w:p>
      <w:pPr>
        <w:pStyle w:val="49"/>
        <w:spacing w:line="700" w:lineRule="exact"/>
        <w:ind w:firstLine="624" w:firstLineChars="200"/>
        <w:jc w:val="left"/>
        <w:rPr>
          <w:rStyle w:val="19"/>
          <w:rFonts w:hint="eastAsia" w:ascii="黑体" w:hAnsi="黑体" w:eastAsia="黑体"/>
          <w:b w:val="0"/>
          <w:spacing w:val="-4"/>
          <w:sz w:val="32"/>
          <w:szCs w:val="32"/>
        </w:rPr>
      </w:pPr>
    </w:p>
    <w:p>
      <w:pPr>
        <w:pStyle w:val="49"/>
        <w:spacing w:line="700" w:lineRule="exact"/>
        <w:ind w:firstLine="624" w:firstLineChars="200"/>
        <w:jc w:val="left"/>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rPr>
          <w:rStyle w:val="19"/>
          <w:rFonts w:hint="eastAsia" w:ascii="楷体" w:hAnsi="楷体" w:eastAsia="楷体"/>
          <w:spacing w:val="-4"/>
          <w:sz w:val="32"/>
          <w:szCs w:val="32"/>
          <w:highlight w:val="none"/>
        </w:rPr>
      </w:pPr>
      <w:r>
        <w:rPr>
          <w:rStyle w:val="19"/>
          <w:rFonts w:hint="eastAsia" w:ascii="楷体" w:hAnsi="楷体" w:eastAsia="楷体"/>
          <w:spacing w:val="-4"/>
          <w:sz w:val="32"/>
          <w:szCs w:val="32"/>
          <w:highlight w:val="none"/>
          <w:lang w:val="en-US" w:eastAsia="zh-CN"/>
        </w:rPr>
        <w:t xml:space="preserve">  </w:t>
      </w:r>
      <w:r>
        <w:rPr>
          <w:rStyle w:val="19"/>
          <w:rFonts w:hint="eastAsia" w:ascii="楷体" w:hAnsi="楷体" w:eastAsia="楷体"/>
          <w:spacing w:val="-4"/>
          <w:sz w:val="32"/>
          <w:szCs w:val="32"/>
          <w:highlight w:val="none"/>
        </w:rPr>
        <w:t>（一）项目单位基本情况</w:t>
      </w:r>
    </w:p>
    <w:p>
      <w:pPr>
        <w:snapToGrid w:val="0"/>
        <w:spacing w:line="560" w:lineRule="exact"/>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val="en-US" w:eastAsia="zh-CN"/>
        </w:rPr>
        <w:t xml:space="preserve">   </w:t>
      </w:r>
      <w:r>
        <w:rPr>
          <w:rFonts w:hint="eastAsia" w:ascii="仿宋_GB2312" w:hAnsi="仿宋_GB2312" w:eastAsia="仿宋_GB2312" w:cs="仿宋_GB2312"/>
          <w:kern w:val="2"/>
          <w:sz w:val="32"/>
          <w:szCs w:val="32"/>
        </w:rPr>
        <w:t>（一）主要职能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w:t>
      </w:r>
      <w:r>
        <w:rPr>
          <w:rFonts w:hint="eastAsia" w:ascii="仿宋_GB2312" w:hAnsi="仿宋_GB2312" w:eastAsia="仿宋_GB2312" w:cs="仿宋_GB2312"/>
          <w:kern w:val="2"/>
          <w:sz w:val="32"/>
          <w:szCs w:val="32"/>
        </w:rPr>
        <w:t>、贯彻党和国家卫生工作的方针、政策，制定全县卫生事业发展规划，并监督实施。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2</w:t>
      </w:r>
      <w:r>
        <w:rPr>
          <w:rFonts w:hint="eastAsia" w:ascii="仿宋_GB2312" w:hAnsi="仿宋_GB2312" w:eastAsia="仿宋_GB2312" w:cs="仿宋_GB2312"/>
          <w:kern w:val="2"/>
          <w:sz w:val="32"/>
          <w:szCs w:val="32"/>
        </w:rPr>
        <w:t>、研究制定全县区域卫生规划，编制全县社区卫生服务发展规划和服务标准，组织实施卫生规划和医疗卫生行业服务要素准入制度，协调卫生资源的配置。</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3</w:t>
      </w:r>
      <w:r>
        <w:rPr>
          <w:rFonts w:hint="eastAsia" w:ascii="仿宋_GB2312" w:hAnsi="仿宋_GB2312" w:eastAsia="仿宋_GB2312" w:cs="仿宋_GB2312"/>
          <w:kern w:val="2"/>
          <w:sz w:val="32"/>
          <w:szCs w:val="32"/>
        </w:rPr>
        <w:t>、研究制定全县农村卫生、妇幼卫生工作规划，指导制定初级卫生保健规划，依法监督母婴保健专项技术的实施。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4</w:t>
      </w:r>
      <w:r>
        <w:rPr>
          <w:rFonts w:hint="eastAsia" w:ascii="仿宋_GB2312" w:hAnsi="仿宋_GB2312" w:eastAsia="仿宋_GB2312" w:cs="仿宋_GB2312"/>
          <w:kern w:val="2"/>
          <w:sz w:val="32"/>
          <w:szCs w:val="32"/>
        </w:rPr>
        <w:t>、贯彻预防为主的方针，开展全民健康教育制订全县对人群健康危害疾病的防治规划，组织对重大疾病的综合防治，负责传染病、地方病和其它常见病、多发病的监测防治。</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5</w:t>
      </w:r>
      <w:r>
        <w:rPr>
          <w:rFonts w:hint="eastAsia" w:ascii="仿宋_GB2312" w:hAnsi="仿宋_GB2312" w:eastAsia="仿宋_GB2312" w:cs="仿宋_GB2312"/>
          <w:kern w:val="2"/>
          <w:sz w:val="32"/>
          <w:szCs w:val="32"/>
        </w:rPr>
        <w:t>、组织调度全县的卫生技术力量，协助县政府和有关部门，对重大疫情、病情、灾情、突发事件，实施紧急处置，防止和控制疫情、疾病的发生、蔓延。</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6</w:t>
      </w:r>
      <w:r>
        <w:rPr>
          <w:rFonts w:hint="eastAsia" w:ascii="仿宋_GB2312" w:hAnsi="仿宋_GB2312" w:eastAsia="仿宋_GB2312" w:cs="仿宋_GB2312"/>
          <w:kern w:val="2"/>
          <w:sz w:val="32"/>
          <w:szCs w:val="32"/>
        </w:rPr>
        <w:t>、依法对全县医疗卫生机构及其业务实行全行业监督管理，组织指导医疗机构改革，实施医疗机构和卫生技术人员执业标准、医疗质量标准和服务规范，并监督实施。</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7</w:t>
      </w:r>
      <w:r>
        <w:rPr>
          <w:rFonts w:hint="eastAsia" w:ascii="仿宋_GB2312" w:hAnsi="仿宋_GB2312" w:eastAsia="仿宋_GB2312" w:cs="仿宋_GB2312"/>
          <w:kern w:val="2"/>
          <w:sz w:val="32"/>
          <w:szCs w:val="32"/>
        </w:rPr>
        <w:t>、依法监督管理中心血站的采供血及临床用血质量，组织开展无偿献血活动。</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8</w:t>
      </w:r>
      <w:r>
        <w:rPr>
          <w:rFonts w:hint="eastAsia" w:ascii="仿宋_GB2312" w:hAnsi="仿宋_GB2312" w:eastAsia="仿宋_GB2312" w:cs="仿宋_GB2312"/>
          <w:kern w:val="2"/>
          <w:sz w:val="32"/>
          <w:szCs w:val="32"/>
        </w:rPr>
        <w:t>、制定全县医学科技、教育发展规划，组织医药卫生科研攻关，指导医学科技成果的普及应用工作；负责医药科技领域和重点学科建设；负责医学教育，进行质量监督检查。</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9</w:t>
      </w:r>
      <w:r>
        <w:rPr>
          <w:rFonts w:hint="eastAsia" w:ascii="仿宋_GB2312" w:hAnsi="仿宋_GB2312" w:eastAsia="仿宋_GB2312" w:cs="仿宋_GB2312"/>
          <w:kern w:val="2"/>
          <w:sz w:val="32"/>
          <w:szCs w:val="32"/>
        </w:rPr>
        <w:t>、监督管理全县传染病防治和食品、职业、环境、放射、学校卫生等，依照国家食品、化妆品、消毒产品、保健用品等与健康有关产品的管理规范，负责论证工作。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10</w:t>
      </w:r>
      <w:r>
        <w:rPr>
          <w:rFonts w:hint="eastAsia" w:ascii="仿宋_GB2312" w:hAnsi="仿宋_GB2312" w:eastAsia="仿宋_GB2312" w:cs="仿宋_GB2312"/>
          <w:kern w:val="2"/>
          <w:sz w:val="32"/>
          <w:szCs w:val="32"/>
        </w:rPr>
        <w:t>、制定全县卫生人才发展规划和卫生人员职业道德规范，执行国家、省、地卫生机构编制标准；组织实施卫生技术人员资格认定，专业技术职称晋升工资福利和卫生行业人才交流工作。</w:t>
      </w:r>
      <w:r>
        <w:rPr>
          <w:rFonts w:ascii="仿宋_GB2312" w:hAnsi="仿宋_GB2312" w:eastAsia="仿宋_GB2312" w:cs="仿宋_GB2312"/>
          <w:kern w:val="2"/>
          <w:sz w:val="32"/>
          <w:szCs w:val="32"/>
        </w:rPr>
        <w:t xml:space="preserve"> </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11</w:t>
      </w:r>
      <w:r>
        <w:rPr>
          <w:rFonts w:hint="eastAsia" w:ascii="仿宋_GB2312" w:hAnsi="仿宋_GB2312" w:eastAsia="仿宋_GB2312" w:cs="仿宋_GB2312"/>
          <w:kern w:val="2"/>
          <w:sz w:val="32"/>
          <w:szCs w:val="32"/>
        </w:rPr>
        <w:t>、贯彻党的中医政策，坚持中西医并重方针制定全县中医事业发展规划，负责全县中医医疗、教学、科研工作，推进中医药的继承、创新与开发。</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12</w:t>
      </w:r>
      <w:r>
        <w:rPr>
          <w:rFonts w:hint="eastAsia" w:ascii="仿宋_GB2312" w:hAnsi="仿宋_GB2312" w:eastAsia="仿宋_GB2312" w:cs="仿宋_GB2312"/>
          <w:kern w:val="2"/>
          <w:sz w:val="32"/>
          <w:szCs w:val="32"/>
        </w:rPr>
        <w:t>、承担县爱国卫生运动委员会、县地方病防治领导小组办公室日常工作。指导医药学会、协会、专业防治机构等学术团体、机构的工作。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13</w:t>
      </w:r>
      <w:r>
        <w:rPr>
          <w:rFonts w:hint="eastAsia" w:ascii="仿宋_GB2312" w:hAnsi="仿宋_GB2312" w:eastAsia="仿宋_GB2312" w:cs="仿宋_GB2312"/>
          <w:kern w:val="2"/>
          <w:sz w:val="32"/>
          <w:szCs w:val="32"/>
        </w:rPr>
        <w:t>、负责管理政府和民意渠道开展医疗卫生对外交流与合作活动，组织协调全县医疗卫生机构基础设施建设和外援项目的落实，负责卫生援外工作。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14</w:t>
      </w:r>
      <w:r>
        <w:rPr>
          <w:rFonts w:hint="eastAsia" w:ascii="仿宋_GB2312" w:hAnsi="仿宋_GB2312" w:eastAsia="仿宋_GB2312" w:cs="仿宋_GB2312"/>
          <w:kern w:val="2"/>
          <w:sz w:val="32"/>
          <w:szCs w:val="32"/>
        </w:rPr>
        <w:t>、负责卫生法制建设、监督检查和卫生行政复议工作。</w:t>
      </w:r>
    </w:p>
    <w:p>
      <w:pPr>
        <w:snapToGrid w:val="0"/>
        <w:spacing w:line="560" w:lineRule="exact"/>
        <w:ind w:firstLine="640" w:firstLineChars="200"/>
        <w:rPr>
          <w:rFonts w:ascii="仿宋_GB2312" w:hAnsi="仿宋_GB2312" w:eastAsia="仿宋_GB2312" w:cs="仿宋_GB2312"/>
          <w:kern w:val="2"/>
          <w:sz w:val="32"/>
          <w:szCs w:val="32"/>
        </w:rPr>
      </w:pPr>
      <w:r>
        <w:rPr>
          <w:rFonts w:ascii="仿宋_GB2312" w:hAnsi="仿宋_GB2312" w:eastAsia="仿宋_GB2312" w:cs="仿宋_GB2312"/>
          <w:kern w:val="2"/>
          <w:sz w:val="32"/>
          <w:szCs w:val="32"/>
        </w:rPr>
        <w:t>15</w:t>
      </w:r>
      <w:r>
        <w:rPr>
          <w:rFonts w:hint="eastAsia" w:ascii="仿宋_GB2312" w:hAnsi="仿宋_GB2312" w:eastAsia="仿宋_GB2312" w:cs="仿宋_GB2312"/>
          <w:kern w:val="2"/>
          <w:sz w:val="32"/>
          <w:szCs w:val="32"/>
        </w:rPr>
        <w:t>、承办县政府和上级业务部门交办的其他工作。</w:t>
      </w:r>
    </w:p>
    <w:p>
      <w:pPr>
        <w:snapToGrid w:val="0"/>
        <w:spacing w:line="560" w:lineRule="exact"/>
        <w:rPr>
          <w:rFonts w:ascii="仿宋_GB2312" w:hAnsi="仿宋_GB2312" w:eastAsia="仿宋_GB2312" w:cs="仿宋_GB2312"/>
          <w:kern w:val="2"/>
          <w:sz w:val="32"/>
          <w:szCs w:val="32"/>
        </w:rPr>
      </w:pPr>
      <w:r>
        <w:rPr>
          <w:rFonts w:ascii="仿宋_GB2312" w:hAnsi="仿宋_GB2312" w:eastAsia="仿宋_GB2312" w:cs="仿宋_GB2312"/>
          <w:kern w:val="2"/>
          <w:sz w:val="32"/>
          <w:szCs w:val="32"/>
        </w:rPr>
        <w:t xml:space="preserve">   </w:t>
      </w:r>
      <w:r>
        <w:rPr>
          <w:rFonts w:hint="eastAsia" w:ascii="仿宋_GB2312" w:hAnsi="仿宋_GB2312" w:eastAsia="仿宋_GB2312" w:cs="仿宋_GB2312"/>
          <w:kern w:val="2"/>
          <w:sz w:val="32"/>
          <w:szCs w:val="32"/>
        </w:rPr>
        <w:t>（二）机构设置情况</w:t>
      </w:r>
    </w:p>
    <w:p>
      <w:pPr>
        <w:snapToGrid w:val="0"/>
        <w:spacing w:line="56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塔什库尔干县卫生局单位性质为行政、事业单位全额拨款，执行会计制度为行政会计制度。独立编制机构</w:t>
      </w:r>
      <w:r>
        <w:rPr>
          <w:rFonts w:ascii="仿宋_GB2312" w:hAnsi="仿宋_GB2312" w:eastAsia="仿宋_GB2312" w:cs="仿宋_GB2312"/>
          <w:kern w:val="2"/>
          <w:sz w:val="32"/>
          <w:szCs w:val="32"/>
        </w:rPr>
        <w:t xml:space="preserve"> 1 </w:t>
      </w:r>
      <w:r>
        <w:rPr>
          <w:rFonts w:hint="eastAsia" w:ascii="仿宋_GB2312" w:hAnsi="仿宋_GB2312" w:eastAsia="仿宋_GB2312" w:cs="仿宋_GB2312"/>
          <w:kern w:val="2"/>
          <w:sz w:val="32"/>
          <w:szCs w:val="32"/>
        </w:rPr>
        <w:t>个，独立编制机构与上年无变动。</w:t>
      </w:r>
    </w:p>
    <w:p>
      <w:pPr>
        <w:numPr>
          <w:ilvl w:val="0"/>
          <w:numId w:val="1"/>
        </w:numPr>
        <w:snapToGrid w:val="0"/>
        <w:spacing w:line="56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年末编制情况和实有人数情况</w:t>
      </w:r>
    </w:p>
    <w:p>
      <w:pPr>
        <w:snapToGrid w:val="0"/>
        <w:spacing w:line="560" w:lineRule="exact"/>
        <w:ind w:firstLine="640" w:firstLineChars="200"/>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 xml:space="preserve"> 机构人员情况：编制12 人（按照编委文件填报），行政编制</w:t>
      </w:r>
      <w:r>
        <w:rPr>
          <w:rFonts w:hint="eastAsia" w:ascii="仿宋_GB2312" w:hAnsi="仿宋_GB2312" w:eastAsia="仿宋_GB2312" w:cs="仿宋_GB2312"/>
          <w:kern w:val="2"/>
          <w:sz w:val="32"/>
          <w:szCs w:val="32"/>
          <w:lang w:val="en-US" w:eastAsia="zh-CN"/>
        </w:rPr>
        <w:t>6</w:t>
      </w:r>
      <w:r>
        <w:rPr>
          <w:rFonts w:hint="eastAsia" w:ascii="仿宋_GB2312" w:hAnsi="仿宋_GB2312" w:eastAsia="仿宋_GB2312" w:cs="仿宋_GB2312"/>
          <w:kern w:val="2"/>
          <w:sz w:val="32"/>
          <w:szCs w:val="32"/>
        </w:rPr>
        <w:t>人，工勤编制1人，事业编制6人，行政在职</w:t>
      </w:r>
      <w:r>
        <w:rPr>
          <w:rFonts w:hint="eastAsia" w:ascii="仿宋_GB2312" w:hAnsi="仿宋_GB2312" w:eastAsia="仿宋_GB2312" w:cs="仿宋_GB2312"/>
          <w:kern w:val="2"/>
          <w:sz w:val="32"/>
          <w:szCs w:val="32"/>
          <w:lang w:val="en-US" w:eastAsia="zh-CN"/>
        </w:rPr>
        <w:t>3</w:t>
      </w:r>
      <w:r>
        <w:rPr>
          <w:rFonts w:hint="eastAsia" w:ascii="仿宋_GB2312" w:hAnsi="仿宋_GB2312" w:eastAsia="仿宋_GB2312" w:cs="仿宋_GB2312"/>
          <w:kern w:val="2"/>
          <w:sz w:val="32"/>
          <w:szCs w:val="32"/>
        </w:rPr>
        <w:t>人，工勤在职1人，事业在职6人，属于一般公共预算财政拨款（补助）开支</w:t>
      </w: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人，其中：在职</w:t>
      </w:r>
      <w:r>
        <w:rPr>
          <w:rFonts w:hint="eastAsia" w:ascii="仿宋_GB2312" w:hAnsi="仿宋_GB2312" w:eastAsia="仿宋_GB2312" w:cs="仿宋_GB2312"/>
          <w:kern w:val="2"/>
          <w:sz w:val="32"/>
          <w:szCs w:val="32"/>
          <w:lang w:val="en-US" w:eastAsia="zh-CN"/>
        </w:rPr>
        <w:t>9</w:t>
      </w:r>
      <w:r>
        <w:rPr>
          <w:rFonts w:hint="eastAsia" w:ascii="仿宋_GB2312" w:hAnsi="仿宋_GB2312" w:eastAsia="仿宋_GB2312" w:cs="仿宋_GB2312"/>
          <w:kern w:val="2"/>
          <w:sz w:val="32"/>
          <w:szCs w:val="32"/>
        </w:rPr>
        <w:t>人，退休0人。</w:t>
      </w:r>
    </w:p>
    <w:p>
      <w:pPr>
        <w:snapToGrid w:val="0"/>
        <w:spacing w:line="560" w:lineRule="exact"/>
        <w:rPr>
          <w:rStyle w:val="19"/>
          <w:rFonts w:hint="eastAsia" w:ascii="楷体" w:hAnsi="楷体" w:eastAsia="楷体"/>
          <w:spacing w:val="-4"/>
          <w:sz w:val="32"/>
          <w:szCs w:val="32"/>
          <w:highlight w:val="yellow"/>
        </w:rPr>
      </w:pPr>
      <w:r>
        <w:rPr>
          <w:rFonts w:hint="eastAsia" w:ascii="仿宋_GB2312" w:hAnsi="仿宋_GB2312" w:eastAsia="仿宋_GB2312" w:cs="仿宋_GB2312"/>
          <w:kern w:val="2"/>
          <w:sz w:val="32"/>
          <w:szCs w:val="32"/>
        </w:rPr>
        <w:t>政拨款（补助）开支</w:t>
      </w:r>
      <w:r>
        <w:rPr>
          <w:rFonts w:ascii="仿宋_GB2312" w:hAnsi="仿宋_GB2312" w:eastAsia="仿宋_GB2312" w:cs="仿宋_GB2312"/>
          <w:kern w:val="2"/>
          <w:sz w:val="32"/>
          <w:szCs w:val="32"/>
        </w:rPr>
        <w:t>18</w:t>
      </w:r>
      <w:r>
        <w:rPr>
          <w:rFonts w:hint="eastAsia" w:ascii="仿宋_GB2312" w:hAnsi="仿宋_GB2312" w:eastAsia="仿宋_GB2312" w:cs="仿宋_GB2312"/>
          <w:kern w:val="2"/>
          <w:sz w:val="32"/>
          <w:szCs w:val="32"/>
          <w:lang w:val="en-US" w:eastAsia="zh-CN"/>
        </w:rPr>
        <w:t>1</w:t>
      </w:r>
      <w:r>
        <w:rPr>
          <w:rFonts w:hint="eastAsia" w:ascii="仿宋_GB2312" w:hAnsi="仿宋_GB2312" w:eastAsia="仿宋_GB2312" w:cs="仿宋_GB2312"/>
          <w:kern w:val="2"/>
          <w:sz w:val="32"/>
          <w:szCs w:val="32"/>
        </w:rPr>
        <w:t>人，其中：在职</w:t>
      </w:r>
      <w:r>
        <w:rPr>
          <w:rFonts w:ascii="仿宋_GB2312" w:hAnsi="仿宋_GB2312" w:eastAsia="仿宋_GB2312" w:cs="仿宋_GB2312"/>
          <w:kern w:val="2"/>
          <w:sz w:val="32"/>
          <w:szCs w:val="32"/>
        </w:rPr>
        <w:t>18</w:t>
      </w:r>
      <w:r>
        <w:rPr>
          <w:rFonts w:hint="eastAsia" w:ascii="仿宋_GB2312" w:hAnsi="仿宋_GB2312" w:eastAsia="仿宋_GB2312" w:cs="仿宋_GB2312"/>
          <w:kern w:val="2"/>
          <w:sz w:val="32"/>
          <w:szCs w:val="32"/>
          <w:lang w:val="en-US" w:eastAsia="zh-CN"/>
        </w:rPr>
        <w:t>1</w:t>
      </w:r>
      <w:r>
        <w:rPr>
          <w:rFonts w:hint="eastAsia" w:ascii="仿宋_GB2312" w:hAnsi="仿宋_GB2312" w:eastAsia="仿宋_GB2312" w:cs="仿宋_GB2312"/>
          <w:kern w:val="2"/>
          <w:sz w:val="32"/>
          <w:szCs w:val="32"/>
        </w:rPr>
        <w:t>人，退休</w:t>
      </w:r>
      <w:r>
        <w:rPr>
          <w:rFonts w:ascii="仿宋_GB2312" w:hAnsi="仿宋_GB2312" w:eastAsia="仿宋_GB2312" w:cs="仿宋_GB2312"/>
          <w:kern w:val="2"/>
          <w:sz w:val="32"/>
          <w:szCs w:val="32"/>
        </w:rPr>
        <w:t>0</w:t>
      </w:r>
      <w:r>
        <w:rPr>
          <w:rFonts w:hint="eastAsia" w:ascii="仿宋_GB2312" w:hAnsi="仿宋_GB2312" w:eastAsia="仿宋_GB2312" w:cs="仿宋_GB2312"/>
          <w:kern w:val="2"/>
          <w:sz w:val="32"/>
          <w:szCs w:val="32"/>
        </w:rPr>
        <w:t>人。</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）项目预期目标：</w:t>
      </w:r>
      <w:r>
        <w:rPr>
          <w:rFonts w:hint="eastAsia" w:ascii="仿宋" w:hAnsi="仿宋" w:eastAsia="仿宋" w:cs="仿宋"/>
          <w:sz w:val="32"/>
          <w:szCs w:val="32"/>
        </w:rPr>
        <w:t>逐步提高为人民群众提供各类医疗服务水平，逐步提高居民健康保健意识和知晓率。</w:t>
      </w:r>
    </w:p>
    <w:p>
      <w:pPr>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）项目阶段性目标：</w:t>
      </w:r>
      <w:r>
        <w:rPr>
          <w:rFonts w:hint="eastAsia" w:ascii="仿宋" w:hAnsi="仿宋" w:eastAsia="仿宋" w:cs="仿宋"/>
          <w:kern w:val="0"/>
          <w:sz w:val="32"/>
          <w:szCs w:val="32"/>
        </w:rPr>
        <w:t>步增加，全科、精神科、儿科等紧缺专科卫生健康人才进一步充实，基层医疗卫生机构医疗水平不断提升，整个卫生健康人才队伍的专业结构、城乡结构和区域分布不断优化，促进人才与卫生健康事业发展更加适应，加快构建适合我国国情的医疗卫生服务体系。</w:t>
      </w:r>
    </w:p>
    <w:p>
      <w:pPr>
        <w:adjustRightInd w:val="0"/>
        <w:snapToGrid w:val="0"/>
        <w:spacing w:line="560" w:lineRule="exact"/>
        <w:ind w:firstLine="640" w:firstLineChars="200"/>
        <w:rPr>
          <w:rFonts w:ascii="仿宋" w:hAnsi="仿宋" w:eastAsia="仿宋"/>
          <w:b/>
          <w:bCs/>
          <w:spacing w:val="-4"/>
          <w:sz w:val="32"/>
          <w:szCs w:val="32"/>
        </w:rPr>
      </w:pPr>
      <w:r>
        <w:rPr>
          <w:rFonts w:hint="eastAsia" w:eastAsia="仿宋_GB2312"/>
          <w:kern w:val="0"/>
          <w:sz w:val="32"/>
          <w:szCs w:val="32"/>
          <w:lang w:val="en-US" w:eastAsia="zh-CN"/>
        </w:rPr>
        <w:t>2、</w:t>
      </w:r>
      <w:r>
        <w:rPr>
          <w:rFonts w:hint="eastAsia" w:ascii="仿宋" w:hAnsi="仿宋" w:eastAsia="仿宋"/>
          <w:b/>
          <w:bCs/>
          <w:spacing w:val="-4"/>
          <w:sz w:val="32"/>
          <w:szCs w:val="32"/>
        </w:rPr>
        <w:t>项目基本性质</w:t>
      </w:r>
    </w:p>
    <w:p>
      <w:pPr>
        <w:adjustRightInd w:val="0"/>
        <w:snapToGrid w:val="0"/>
        <w:spacing w:line="560" w:lineRule="exact"/>
        <w:ind w:firstLine="624" w:firstLineChars="200"/>
        <w:rPr>
          <w:rFonts w:hint="eastAsia" w:ascii="仿宋" w:hAnsi="仿宋" w:eastAsia="仿宋"/>
          <w:bCs/>
          <w:color w:val="FF0000"/>
          <w:spacing w:val="-4"/>
          <w:sz w:val="32"/>
          <w:szCs w:val="32"/>
          <w:lang w:eastAsia="zh-CN"/>
        </w:rPr>
      </w:pPr>
      <w:r>
        <w:rPr>
          <w:rFonts w:hint="eastAsia" w:ascii="仿宋" w:hAnsi="仿宋" w:eastAsia="仿宋"/>
          <w:bCs/>
          <w:color w:val="auto"/>
          <w:spacing w:val="-4"/>
          <w:sz w:val="32"/>
          <w:szCs w:val="32"/>
        </w:rPr>
        <w:t>本项目性质为延续项目</w:t>
      </w:r>
      <w:r>
        <w:rPr>
          <w:rFonts w:hint="eastAsia" w:ascii="仿宋" w:hAnsi="仿宋" w:eastAsia="仿宋"/>
          <w:bCs/>
          <w:color w:val="auto"/>
          <w:spacing w:val="-4"/>
          <w:sz w:val="32"/>
          <w:szCs w:val="32"/>
          <w:lang w:eastAsia="zh-CN"/>
        </w:rPr>
        <w:t>。</w:t>
      </w:r>
    </w:p>
    <w:p>
      <w:pPr>
        <w:numPr>
          <w:ilvl w:val="0"/>
          <w:numId w:val="2"/>
        </w:numPr>
        <w:adjustRightInd w:val="0"/>
        <w:snapToGrid w:val="0"/>
        <w:spacing w:line="560" w:lineRule="exact"/>
        <w:ind w:firstLine="627" w:firstLineChars="200"/>
        <w:rPr>
          <w:rFonts w:hint="eastAsia" w:ascii="仿宋" w:hAnsi="仿宋" w:eastAsia="仿宋"/>
          <w:b/>
          <w:bCs/>
          <w:spacing w:val="-4"/>
          <w:sz w:val="32"/>
          <w:szCs w:val="32"/>
        </w:rPr>
      </w:pPr>
      <w:r>
        <w:rPr>
          <w:rFonts w:hint="eastAsia" w:ascii="仿宋" w:hAnsi="仿宋" w:eastAsia="仿宋"/>
          <w:b/>
          <w:bCs/>
          <w:spacing w:val="-4"/>
          <w:sz w:val="32"/>
          <w:szCs w:val="32"/>
        </w:rPr>
        <w:t>项目用途及范围</w:t>
      </w:r>
    </w:p>
    <w:p>
      <w:pPr>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进一步增加，全科、精神科、儿科等紧缺专科卫生健康人才进一步充实，基层医疗卫生机构医疗水平不断提升，整个卫生健康人才队伍的专业结构、城乡结构和区域分布不断优化，促进人才与卫生健康事业发展更加适应，加快构建适合我国国情的医疗卫生服务体系。</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hint="eastAsia" w:ascii="仿宋" w:hAnsi="仿宋" w:eastAsia="仿宋" w:cs="仿宋"/>
          <w:bCs/>
          <w:color w:val="FF0000"/>
          <w:spacing w:val="-4"/>
          <w:sz w:val="32"/>
          <w:szCs w:val="32"/>
          <w:lang w:eastAsia="zh-CN"/>
        </w:rPr>
      </w:pPr>
      <w:r>
        <w:rPr>
          <w:rFonts w:hint="eastAsia" w:ascii="仿宋" w:hAnsi="仿宋" w:eastAsia="仿宋" w:cs="仿宋"/>
          <w:kern w:val="0"/>
          <w:sz w:val="32"/>
          <w:szCs w:val="32"/>
          <w:lang w:val="zh-TW" w:eastAsia="zh-TW"/>
        </w:rPr>
        <w:t>医疗服务能力提升补助资金</w:t>
      </w:r>
      <w:r>
        <w:rPr>
          <w:rFonts w:hint="eastAsia" w:ascii="仿宋" w:hAnsi="仿宋" w:eastAsia="仿宋" w:cs="仿宋"/>
          <w:bCs/>
          <w:color w:val="auto"/>
          <w:spacing w:val="-4"/>
          <w:sz w:val="32"/>
          <w:szCs w:val="32"/>
        </w:rPr>
        <w:t>预算安排总额为</w:t>
      </w:r>
      <w:r>
        <w:rPr>
          <w:rFonts w:hint="eastAsia" w:ascii="仿宋" w:hAnsi="仿宋" w:eastAsia="仿宋" w:cs="仿宋"/>
          <w:bCs/>
          <w:color w:val="auto"/>
          <w:spacing w:val="-4"/>
          <w:sz w:val="32"/>
          <w:szCs w:val="32"/>
          <w:lang w:val="en-US" w:eastAsia="zh-CN"/>
        </w:rPr>
        <w:t>196</w:t>
      </w:r>
      <w:r>
        <w:rPr>
          <w:rFonts w:hint="eastAsia" w:ascii="仿宋" w:hAnsi="仿宋" w:eastAsia="仿宋" w:cs="仿宋"/>
          <w:bCs/>
          <w:color w:val="auto"/>
          <w:spacing w:val="-4"/>
          <w:sz w:val="32"/>
          <w:szCs w:val="32"/>
        </w:rPr>
        <w:t>万元，其中财政资金</w:t>
      </w:r>
      <w:r>
        <w:rPr>
          <w:rFonts w:hint="eastAsia" w:ascii="仿宋" w:hAnsi="仿宋" w:eastAsia="仿宋" w:cs="仿宋"/>
          <w:bCs/>
          <w:color w:val="auto"/>
          <w:spacing w:val="-4"/>
          <w:sz w:val="32"/>
          <w:szCs w:val="32"/>
          <w:lang w:val="en-US" w:eastAsia="zh-CN"/>
        </w:rPr>
        <w:t>196</w:t>
      </w:r>
      <w:r>
        <w:rPr>
          <w:rFonts w:hint="eastAsia" w:ascii="仿宋" w:hAnsi="仿宋" w:eastAsia="仿宋" w:cs="仿宋"/>
          <w:bCs/>
          <w:color w:val="auto"/>
          <w:spacing w:val="-4"/>
          <w:sz w:val="32"/>
          <w:szCs w:val="32"/>
        </w:rPr>
        <w:t>万元，201</w:t>
      </w:r>
      <w:r>
        <w:rPr>
          <w:rFonts w:hint="eastAsia" w:ascii="仿宋" w:hAnsi="仿宋" w:eastAsia="仿宋" w:cs="仿宋"/>
          <w:bCs/>
          <w:color w:val="auto"/>
          <w:spacing w:val="-4"/>
          <w:sz w:val="32"/>
          <w:szCs w:val="32"/>
          <w:lang w:val="en-US" w:eastAsia="zh-CN"/>
        </w:rPr>
        <w:t>8</w:t>
      </w:r>
      <w:r>
        <w:rPr>
          <w:rFonts w:hint="eastAsia" w:ascii="仿宋" w:hAnsi="仿宋" w:eastAsia="仿宋" w:cs="仿宋"/>
          <w:bCs/>
          <w:color w:val="auto"/>
          <w:spacing w:val="-4"/>
          <w:sz w:val="32"/>
          <w:szCs w:val="32"/>
        </w:rPr>
        <w:t>年实际收到预算资金</w:t>
      </w:r>
      <w:r>
        <w:rPr>
          <w:rFonts w:hint="eastAsia" w:ascii="仿宋" w:hAnsi="仿宋" w:eastAsia="仿宋" w:cs="仿宋"/>
          <w:bCs/>
          <w:color w:val="auto"/>
          <w:spacing w:val="-4"/>
          <w:sz w:val="32"/>
          <w:szCs w:val="32"/>
          <w:lang w:val="en-US" w:eastAsia="zh-CN"/>
        </w:rPr>
        <w:t>196</w:t>
      </w:r>
      <w:r>
        <w:rPr>
          <w:rFonts w:hint="eastAsia" w:ascii="仿宋" w:hAnsi="仿宋" w:eastAsia="仿宋" w:cs="仿宋"/>
          <w:bCs/>
          <w:color w:val="auto"/>
          <w:spacing w:val="-4"/>
          <w:sz w:val="32"/>
          <w:szCs w:val="32"/>
        </w:rPr>
        <w:t>万元</w:t>
      </w:r>
      <w:r>
        <w:rPr>
          <w:rFonts w:hint="eastAsia" w:ascii="仿宋" w:hAnsi="仿宋" w:eastAsia="仿宋" w:cs="仿宋"/>
          <w:bCs/>
          <w:color w:val="auto"/>
          <w:spacing w:val="-4"/>
          <w:sz w:val="32"/>
          <w:szCs w:val="32"/>
          <w:lang w:eastAsia="zh-CN"/>
        </w:rPr>
        <w:t>。</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hint="eastAsia" w:ascii="仿宋" w:hAnsi="仿宋" w:eastAsia="仿宋" w:cs="仿宋"/>
          <w:bCs/>
          <w:color w:val="auto"/>
          <w:spacing w:val="-4"/>
          <w:sz w:val="32"/>
          <w:szCs w:val="32"/>
          <w:lang w:val="en-US" w:eastAsia="zh-CN"/>
        </w:rPr>
      </w:pPr>
      <w:r>
        <w:rPr>
          <w:rFonts w:hint="eastAsia" w:ascii="仿宋" w:hAnsi="仿宋" w:eastAsia="仿宋" w:cs="仿宋"/>
          <w:bCs/>
          <w:color w:val="auto"/>
          <w:spacing w:val="-4"/>
          <w:sz w:val="32"/>
          <w:szCs w:val="32"/>
        </w:rPr>
        <w:t>本项目实际支付资金</w:t>
      </w:r>
      <w:r>
        <w:rPr>
          <w:rFonts w:hint="eastAsia" w:ascii="仿宋" w:hAnsi="仿宋" w:eastAsia="仿宋" w:cs="仿宋"/>
          <w:bCs/>
          <w:color w:val="auto"/>
          <w:spacing w:val="-4"/>
          <w:sz w:val="32"/>
          <w:szCs w:val="32"/>
          <w:lang w:val="en-US" w:eastAsia="zh-CN"/>
        </w:rPr>
        <w:t>196</w:t>
      </w:r>
      <w:r>
        <w:rPr>
          <w:rFonts w:hint="eastAsia" w:ascii="仿宋" w:hAnsi="仿宋" w:eastAsia="仿宋" w:cs="仿宋"/>
          <w:bCs/>
          <w:color w:val="auto"/>
          <w:spacing w:val="-4"/>
          <w:sz w:val="32"/>
          <w:szCs w:val="32"/>
        </w:rPr>
        <w:t>万元，预算执行率</w:t>
      </w:r>
      <w:r>
        <w:rPr>
          <w:rFonts w:hint="eastAsia" w:ascii="仿宋" w:hAnsi="仿宋" w:eastAsia="仿宋" w:cs="仿宋"/>
          <w:bCs/>
          <w:color w:val="auto"/>
          <w:spacing w:val="-4"/>
          <w:sz w:val="32"/>
          <w:szCs w:val="32"/>
          <w:lang w:val="en-US" w:eastAsia="zh-CN"/>
        </w:rPr>
        <w:t>100</w:t>
      </w:r>
      <w:r>
        <w:rPr>
          <w:rFonts w:hint="eastAsia" w:ascii="仿宋" w:hAnsi="仿宋" w:eastAsia="仿宋" w:cs="仿宋"/>
          <w:bCs/>
          <w:color w:val="auto"/>
          <w:spacing w:val="-4"/>
          <w:sz w:val="32"/>
          <w:szCs w:val="32"/>
        </w:rPr>
        <w:t>%</w:t>
      </w:r>
      <w:r>
        <w:rPr>
          <w:rFonts w:hint="eastAsia" w:ascii="仿宋" w:hAnsi="仿宋" w:eastAsia="仿宋" w:cs="仿宋"/>
          <w:bCs/>
          <w:color w:val="auto"/>
          <w:spacing w:val="-4"/>
          <w:sz w:val="32"/>
          <w:szCs w:val="32"/>
          <w:lang w:eastAsia="zh-CN"/>
        </w:rPr>
        <w:t>，</w:t>
      </w:r>
      <w:r>
        <w:rPr>
          <w:rFonts w:hint="eastAsia" w:ascii="仿宋" w:hAnsi="仿宋" w:eastAsia="仿宋" w:cs="仿宋"/>
          <w:bCs/>
          <w:color w:val="auto"/>
          <w:spacing w:val="-4"/>
          <w:sz w:val="32"/>
          <w:szCs w:val="32"/>
        </w:rPr>
        <w:t>项目资金主要用于支付</w:t>
      </w:r>
      <w:r>
        <w:rPr>
          <w:rFonts w:hint="eastAsia" w:ascii="仿宋" w:hAnsi="仿宋" w:eastAsia="仿宋" w:cs="仿宋"/>
          <w:kern w:val="0"/>
          <w:sz w:val="32"/>
          <w:szCs w:val="32"/>
          <w:lang w:val="zh-TW" w:eastAsia="zh-TW"/>
        </w:rPr>
        <w:t>医疗服务能力提升补助资金</w:t>
      </w:r>
      <w:r>
        <w:rPr>
          <w:rFonts w:hint="eastAsia" w:ascii="仿宋" w:hAnsi="仿宋" w:eastAsia="仿宋" w:cs="仿宋"/>
          <w:kern w:val="0"/>
          <w:sz w:val="32"/>
          <w:szCs w:val="32"/>
          <w:lang w:val="zh-TW" w:eastAsia="zh-CN"/>
        </w:rPr>
        <w:t>。</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color w:val="auto"/>
          <w:spacing w:val="-4"/>
          <w:sz w:val="32"/>
          <w:szCs w:val="32"/>
        </w:rPr>
      </w:pPr>
      <w:r>
        <w:rPr>
          <w:rFonts w:hint="eastAsia" w:ascii="仿宋" w:hAnsi="仿宋" w:eastAsia="仿宋"/>
          <w:bCs/>
          <w:color w:val="auto"/>
          <w:spacing w:val="-4"/>
          <w:sz w:val="32"/>
          <w:szCs w:val="32"/>
        </w:rPr>
        <w:t>分析内容包括：①已制定或具有相应的项目资金管理办法；②项目资金管理办法符合国家财经法规和财务管理制度以及有关资金管理办法的规定；③资金的拨付有完整的审批程序和手续；④</w:t>
      </w:r>
      <w:r>
        <w:rPr>
          <w:rFonts w:hint="eastAsia" w:ascii="仿宋" w:hAnsi="仿宋" w:eastAsia="仿宋"/>
          <w:bCs/>
          <w:color w:val="auto"/>
          <w:spacing w:val="-4"/>
          <w:sz w:val="32"/>
          <w:szCs w:val="32"/>
          <w:lang w:eastAsia="zh-CN"/>
        </w:rPr>
        <w:t>不</w:t>
      </w:r>
      <w:r>
        <w:rPr>
          <w:rFonts w:hint="eastAsia" w:ascii="仿宋" w:hAnsi="仿宋" w:eastAsia="仿宋"/>
          <w:bCs/>
          <w:color w:val="auto"/>
          <w:spacing w:val="-4"/>
          <w:sz w:val="32"/>
          <w:szCs w:val="32"/>
        </w:rPr>
        <w:t>存在截留、挤占、挪用、虚列支出等情况；</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9"/>
          <w:rFonts w:ascii="仿宋" w:hAnsi="仿宋" w:eastAsia="仿宋"/>
          <w:b w:val="0"/>
          <w:color w:val="auto"/>
          <w:spacing w:val="-4"/>
          <w:sz w:val="32"/>
          <w:szCs w:val="32"/>
        </w:rPr>
      </w:pPr>
      <w:r>
        <w:rPr>
          <w:rStyle w:val="19"/>
          <w:rFonts w:hint="eastAsia" w:ascii="仿宋" w:hAnsi="仿宋" w:eastAsia="仿宋"/>
          <w:b w:val="0"/>
          <w:color w:val="auto"/>
          <w:spacing w:val="-4"/>
          <w:sz w:val="32"/>
          <w:szCs w:val="32"/>
        </w:rPr>
        <w:t>该项目属于经常性零星项目,没有达到招投标限额,由本单位自行组织实施。实施过程均按照本单位制定的管理制度执行。</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在</w:t>
      </w:r>
      <w:r>
        <w:rPr>
          <w:rFonts w:hint="eastAsia" w:ascii="仿宋" w:hAnsi="仿宋" w:eastAsia="仿宋" w:cs="仿宋"/>
          <w:kern w:val="0"/>
          <w:sz w:val="32"/>
          <w:szCs w:val="32"/>
          <w:lang w:val="zh-TW" w:eastAsia="zh-TW"/>
        </w:rPr>
        <w:t>医疗服务能力提升补助资金</w:t>
      </w:r>
      <w:r>
        <w:rPr>
          <w:rFonts w:hint="eastAsia" w:ascii="仿宋" w:hAnsi="仿宋" w:eastAsia="仿宋" w:cs="仿宋"/>
          <w:sz w:val="32"/>
          <w:szCs w:val="32"/>
        </w:rPr>
        <w:t>直补发放过程中，严格按照国家规定的使用范围和扶持方式使用，不存在挤占、截留、挪用情况。</w:t>
      </w:r>
    </w:p>
    <w:p>
      <w:pPr>
        <w:adjustRightInd w:val="0"/>
        <w:snapToGrid w:val="0"/>
        <w:spacing w:line="560" w:lineRule="exact"/>
        <w:ind w:firstLine="624" w:firstLineChars="200"/>
        <w:rPr>
          <w:rStyle w:val="19"/>
          <w:rFonts w:hint="eastAsia" w:ascii="仿宋" w:hAnsi="仿宋" w:eastAsia="仿宋" w:cs="仿宋"/>
          <w:b w:val="0"/>
          <w:color w:val="auto"/>
          <w:spacing w:val="-4"/>
          <w:sz w:val="32"/>
          <w:szCs w:val="32"/>
          <w:lang w:eastAsia="zh-CN"/>
        </w:rPr>
      </w:pPr>
      <w:r>
        <w:rPr>
          <w:rFonts w:hint="eastAsia" w:ascii="仿宋" w:hAnsi="仿宋" w:eastAsia="仿宋" w:cs="仿宋"/>
          <w:bCs/>
          <w:color w:val="auto"/>
          <w:spacing w:val="-4"/>
          <w:sz w:val="32"/>
          <w:szCs w:val="32"/>
        </w:rPr>
        <w:t>不定期对项目进度情况进行督导检查，对检查过程中发现的问题及时督促整改，确保了项目按时保质完成</w:t>
      </w:r>
      <w:r>
        <w:rPr>
          <w:rFonts w:hint="eastAsia" w:ascii="仿宋" w:hAnsi="仿宋" w:eastAsia="仿宋" w:cs="仿宋"/>
          <w:bCs/>
          <w:color w:val="auto"/>
          <w:spacing w:val="-4"/>
          <w:sz w:val="32"/>
          <w:szCs w:val="32"/>
          <w:lang w:eastAsia="zh-CN"/>
        </w:rPr>
        <w:t>。</w:t>
      </w:r>
    </w:p>
    <w:p>
      <w:pPr>
        <w:adjustRightInd w:val="0"/>
        <w:snapToGrid w:val="0"/>
        <w:spacing w:line="560" w:lineRule="exact"/>
        <w:ind w:firstLine="624" w:firstLineChars="200"/>
        <w:outlineLvl w:val="0"/>
        <w:rPr>
          <w:rStyle w:val="19"/>
          <w:rFonts w:ascii="黑体" w:hAnsi="黑体" w:eastAsia="黑体"/>
        </w:rPr>
      </w:pPr>
      <w:r>
        <w:rPr>
          <w:rStyle w:val="19"/>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Style w:val="19"/>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color w:val="auto"/>
          <w:spacing w:val="-4"/>
          <w:sz w:val="32"/>
          <w:szCs w:val="32"/>
        </w:rPr>
      </w:pPr>
      <w:r>
        <w:rPr>
          <w:rFonts w:ascii="仿宋" w:hAnsi="仿宋" w:eastAsia="仿宋"/>
          <w:bCs/>
          <w:color w:val="auto"/>
          <w:spacing w:val="-4"/>
          <w:sz w:val="32"/>
          <w:szCs w:val="32"/>
        </w:rPr>
        <w:t>本项目共设置一级指标</w:t>
      </w:r>
      <w:r>
        <w:rPr>
          <w:rFonts w:hint="eastAsia" w:ascii="仿宋" w:hAnsi="仿宋" w:eastAsia="仿宋"/>
          <w:bCs/>
          <w:color w:val="auto"/>
          <w:spacing w:val="-4"/>
          <w:sz w:val="32"/>
          <w:szCs w:val="32"/>
          <w:lang w:val="en-US" w:eastAsia="zh-CN"/>
        </w:rPr>
        <w:t>3</w:t>
      </w:r>
      <w:r>
        <w:rPr>
          <w:rFonts w:ascii="仿宋" w:hAnsi="仿宋" w:eastAsia="仿宋"/>
          <w:bCs/>
          <w:color w:val="auto"/>
          <w:spacing w:val="-4"/>
          <w:sz w:val="32"/>
          <w:szCs w:val="32"/>
        </w:rPr>
        <w:t>个</w:t>
      </w:r>
      <w:r>
        <w:rPr>
          <w:rFonts w:hint="eastAsia" w:ascii="仿宋" w:hAnsi="仿宋" w:eastAsia="仿宋"/>
          <w:bCs/>
          <w:color w:val="auto"/>
          <w:spacing w:val="-4"/>
          <w:sz w:val="32"/>
          <w:szCs w:val="32"/>
        </w:rPr>
        <w:t>，</w:t>
      </w:r>
      <w:r>
        <w:rPr>
          <w:rFonts w:ascii="仿宋" w:hAnsi="仿宋" w:eastAsia="仿宋"/>
          <w:bCs/>
          <w:color w:val="auto"/>
          <w:spacing w:val="-4"/>
          <w:sz w:val="32"/>
          <w:szCs w:val="32"/>
        </w:rPr>
        <w:t>二级指标</w:t>
      </w:r>
      <w:r>
        <w:rPr>
          <w:rFonts w:hint="eastAsia" w:ascii="仿宋" w:hAnsi="仿宋" w:eastAsia="仿宋"/>
          <w:bCs/>
          <w:color w:val="auto"/>
          <w:spacing w:val="-4"/>
          <w:sz w:val="32"/>
          <w:szCs w:val="32"/>
          <w:lang w:val="en-US" w:eastAsia="zh-CN"/>
        </w:rPr>
        <w:t>9</w:t>
      </w:r>
      <w:r>
        <w:rPr>
          <w:rFonts w:ascii="仿宋" w:hAnsi="仿宋" w:eastAsia="仿宋"/>
          <w:bCs/>
          <w:color w:val="auto"/>
          <w:spacing w:val="-4"/>
          <w:sz w:val="32"/>
          <w:szCs w:val="32"/>
        </w:rPr>
        <w:t>个</w:t>
      </w:r>
      <w:r>
        <w:rPr>
          <w:rFonts w:hint="eastAsia" w:ascii="仿宋" w:hAnsi="仿宋" w:eastAsia="仿宋"/>
          <w:bCs/>
          <w:color w:val="auto"/>
          <w:spacing w:val="-4"/>
          <w:sz w:val="32"/>
          <w:szCs w:val="32"/>
        </w:rPr>
        <w:t>，</w:t>
      </w:r>
      <w:r>
        <w:rPr>
          <w:rFonts w:ascii="仿宋" w:hAnsi="仿宋" w:eastAsia="仿宋"/>
          <w:bCs/>
          <w:color w:val="auto"/>
          <w:spacing w:val="-4"/>
          <w:sz w:val="32"/>
          <w:szCs w:val="32"/>
        </w:rPr>
        <w:t>三级指标</w:t>
      </w:r>
      <w:r>
        <w:rPr>
          <w:rFonts w:hint="eastAsia" w:ascii="仿宋" w:hAnsi="仿宋" w:eastAsia="仿宋"/>
          <w:bCs/>
          <w:color w:val="auto"/>
          <w:spacing w:val="-4"/>
          <w:sz w:val="32"/>
          <w:szCs w:val="32"/>
          <w:lang w:val="en-US" w:eastAsia="zh-CN"/>
        </w:rPr>
        <w:t>14</w:t>
      </w:r>
      <w:r>
        <w:rPr>
          <w:rFonts w:ascii="仿宋" w:hAnsi="仿宋" w:eastAsia="仿宋"/>
          <w:bCs/>
          <w:color w:val="auto"/>
          <w:spacing w:val="-4"/>
          <w:sz w:val="32"/>
          <w:szCs w:val="32"/>
        </w:rPr>
        <w:t>个</w:t>
      </w:r>
      <w:r>
        <w:rPr>
          <w:rFonts w:hint="eastAsia" w:ascii="仿宋" w:hAnsi="仿宋" w:eastAsia="仿宋"/>
          <w:bCs/>
          <w:color w:val="auto"/>
          <w:spacing w:val="-4"/>
          <w:sz w:val="32"/>
          <w:szCs w:val="32"/>
        </w:rPr>
        <w:t>，其中</w:t>
      </w:r>
      <w:r>
        <w:rPr>
          <w:rFonts w:ascii="仿宋" w:hAnsi="仿宋" w:eastAsia="仿宋"/>
          <w:bCs/>
          <w:color w:val="auto"/>
          <w:spacing w:val="-4"/>
          <w:sz w:val="32"/>
          <w:szCs w:val="32"/>
        </w:rPr>
        <w:t>已完成三级指标</w:t>
      </w:r>
      <w:r>
        <w:rPr>
          <w:rFonts w:hint="eastAsia" w:ascii="仿宋" w:hAnsi="仿宋" w:eastAsia="仿宋"/>
          <w:bCs/>
          <w:color w:val="auto"/>
          <w:spacing w:val="-4"/>
          <w:sz w:val="32"/>
          <w:szCs w:val="32"/>
          <w:lang w:val="en-US" w:eastAsia="zh-CN"/>
        </w:rPr>
        <w:t>14</w:t>
      </w:r>
      <w:r>
        <w:rPr>
          <w:rFonts w:ascii="仿宋" w:hAnsi="仿宋" w:eastAsia="仿宋"/>
          <w:bCs/>
          <w:color w:val="auto"/>
          <w:spacing w:val="-4"/>
          <w:sz w:val="32"/>
          <w:szCs w:val="32"/>
        </w:rPr>
        <w:t>个</w:t>
      </w:r>
      <w:r>
        <w:rPr>
          <w:rFonts w:hint="eastAsia" w:ascii="仿宋" w:hAnsi="仿宋" w:eastAsia="仿宋"/>
          <w:bCs/>
          <w:color w:val="auto"/>
          <w:spacing w:val="-4"/>
          <w:sz w:val="32"/>
          <w:szCs w:val="32"/>
        </w:rPr>
        <w:t>，指标完成率为</w:t>
      </w:r>
      <w:r>
        <w:rPr>
          <w:rFonts w:hint="eastAsia" w:ascii="仿宋" w:hAnsi="仿宋" w:eastAsia="仿宋"/>
          <w:bCs/>
          <w:color w:val="auto"/>
          <w:spacing w:val="-4"/>
          <w:sz w:val="32"/>
          <w:szCs w:val="32"/>
          <w:lang w:val="en-US" w:eastAsia="zh-CN"/>
        </w:rPr>
        <w:t>95</w:t>
      </w:r>
      <w:r>
        <w:rPr>
          <w:rFonts w:hint="eastAsia" w:ascii="仿宋" w:hAnsi="仿宋" w:eastAsia="仿宋"/>
          <w:bCs/>
          <w:color w:val="auto"/>
          <w:spacing w:val="-4"/>
          <w:sz w:val="32"/>
          <w:szCs w:val="32"/>
        </w:rPr>
        <w:t>%。</w:t>
      </w:r>
    </w:p>
    <w:p>
      <w:pPr>
        <w:adjustRightInd w:val="0"/>
        <w:snapToGrid w:val="0"/>
        <w:spacing w:line="560" w:lineRule="exact"/>
        <w:ind w:firstLine="624" w:firstLineChars="200"/>
        <w:rPr>
          <w:rStyle w:val="19"/>
          <w:rFonts w:hint="eastAsia" w:ascii="仿宋" w:hAnsi="仿宋" w:eastAsia="仿宋"/>
          <w:b w:val="0"/>
          <w:color w:val="auto"/>
          <w:spacing w:val="-4"/>
          <w:sz w:val="32"/>
          <w:szCs w:val="32"/>
          <w:highlight w:val="none"/>
        </w:rPr>
      </w:pPr>
      <w:r>
        <w:rPr>
          <w:rStyle w:val="19"/>
          <w:rFonts w:hint="eastAsia" w:ascii="仿宋" w:hAnsi="仿宋" w:eastAsia="仿宋"/>
          <w:b w:val="0"/>
          <w:color w:val="auto"/>
          <w:spacing w:val="-4"/>
          <w:sz w:val="32"/>
          <w:szCs w:val="32"/>
          <w:highlight w:val="none"/>
        </w:rPr>
        <w:t>经济性：</w:t>
      </w:r>
      <w:r>
        <w:rPr>
          <w:rStyle w:val="19"/>
          <w:rFonts w:hint="eastAsia" w:ascii="仿宋" w:hAnsi="仿宋" w:eastAsia="仿宋"/>
          <w:b w:val="0"/>
          <w:color w:val="auto"/>
          <w:spacing w:val="-4"/>
          <w:sz w:val="32"/>
          <w:szCs w:val="32"/>
          <w:highlight w:val="none"/>
          <w:lang w:eastAsia="zh-CN"/>
        </w:rPr>
        <w:t>无。</w:t>
      </w:r>
    </w:p>
    <w:p>
      <w:pPr>
        <w:adjustRightInd w:val="0"/>
        <w:snapToGrid w:val="0"/>
        <w:spacing w:line="560" w:lineRule="exact"/>
        <w:ind w:firstLine="627" w:firstLineChars="200"/>
        <w:outlineLvl w:val="0"/>
        <w:rPr>
          <w:rFonts w:ascii="楷体" w:hAnsi="楷体" w:eastAsia="楷体"/>
          <w:b/>
          <w:color w:val="auto"/>
          <w:spacing w:val="-4"/>
          <w:sz w:val="32"/>
          <w:szCs w:val="32"/>
        </w:rPr>
      </w:pPr>
      <w:r>
        <w:rPr>
          <w:rFonts w:hint="eastAsia" w:ascii="楷体" w:hAnsi="楷体" w:eastAsia="楷体"/>
          <w:b/>
          <w:color w:val="auto"/>
          <w:spacing w:val="-4"/>
          <w:sz w:val="32"/>
          <w:szCs w:val="32"/>
        </w:rPr>
        <w:t>（二）项目绩效目标未完成原因分析</w:t>
      </w:r>
    </w:p>
    <w:p>
      <w:pPr>
        <w:adjustRightInd w:val="0"/>
        <w:snapToGrid w:val="0"/>
        <w:spacing w:line="560" w:lineRule="exact"/>
        <w:ind w:firstLine="624" w:firstLineChars="200"/>
        <w:rPr>
          <w:rFonts w:ascii="仿宋" w:hAnsi="仿宋" w:eastAsia="仿宋"/>
          <w:color w:val="FF0000"/>
          <w:spacing w:val="-4"/>
          <w:sz w:val="32"/>
          <w:szCs w:val="32"/>
        </w:rPr>
      </w:pPr>
      <w:r>
        <w:rPr>
          <w:rFonts w:hint="eastAsia" w:ascii="仿宋" w:hAnsi="仿宋" w:eastAsia="仿宋"/>
          <w:color w:val="auto"/>
          <w:spacing w:val="-4"/>
          <w:sz w:val="32"/>
          <w:szCs w:val="32"/>
        </w:rPr>
        <w:t>201</w:t>
      </w:r>
      <w:r>
        <w:rPr>
          <w:rFonts w:hint="eastAsia" w:ascii="仿宋" w:hAnsi="仿宋" w:eastAsia="仿宋"/>
          <w:color w:val="auto"/>
          <w:spacing w:val="-4"/>
          <w:sz w:val="32"/>
          <w:szCs w:val="32"/>
          <w:lang w:val="en-US" w:eastAsia="zh-CN"/>
        </w:rPr>
        <w:t>8</w:t>
      </w:r>
      <w:r>
        <w:rPr>
          <w:rFonts w:hint="eastAsia" w:ascii="仿宋" w:hAnsi="仿宋" w:eastAsia="仿宋"/>
          <w:color w:val="auto"/>
          <w:spacing w:val="-4"/>
          <w:sz w:val="32"/>
          <w:szCs w:val="32"/>
        </w:rPr>
        <w:t>年本项目绩效目标全部达成，不存在未完成原因分析。</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7" w:firstLineChars="200"/>
        <w:outlineLvl w:val="0"/>
        <w:rPr>
          <w:rFonts w:hint="eastAsia" w:ascii="仿宋" w:hAnsi="仿宋" w:eastAsia="仿宋"/>
          <w:b w:val="0"/>
          <w:bCs/>
          <w:color w:val="auto"/>
          <w:spacing w:val="-4"/>
          <w:sz w:val="32"/>
          <w:szCs w:val="32"/>
          <w:highlight w:val="none"/>
          <w:lang w:eastAsia="zh-CN"/>
        </w:rPr>
      </w:pPr>
      <w:r>
        <w:rPr>
          <w:rFonts w:hint="eastAsia" w:ascii="仿宋" w:hAnsi="仿宋" w:eastAsia="仿宋"/>
          <w:b w:val="0"/>
          <w:bCs/>
          <w:color w:val="auto"/>
          <w:spacing w:val="-4"/>
          <w:sz w:val="32"/>
          <w:szCs w:val="32"/>
          <w:highlight w:val="none"/>
          <w:lang w:eastAsia="zh-CN"/>
        </w:rPr>
        <w:t>无</w:t>
      </w:r>
      <w:bookmarkStart w:id="0" w:name="_GoBack"/>
      <w:bookmarkEnd w:id="0"/>
    </w:p>
    <w:p>
      <w:pPr>
        <w:adjustRightInd w:val="0"/>
        <w:snapToGrid w:val="0"/>
        <w:spacing w:line="560" w:lineRule="exact"/>
        <w:ind w:firstLine="627" w:firstLineChars="200"/>
        <w:outlineLvl w:val="0"/>
        <w:rPr>
          <w:rFonts w:ascii="仿宋" w:hAnsi="仿宋" w:eastAsia="仿宋"/>
          <w:bCs/>
          <w:color w:val="FF0000"/>
          <w:spacing w:val="-4"/>
          <w:sz w:val="32"/>
          <w:szCs w:val="32"/>
          <w:highlight w:val="none"/>
        </w:rPr>
      </w:pPr>
      <w:r>
        <w:rPr>
          <w:rFonts w:hint="eastAsia" w:ascii="楷体" w:hAnsi="楷体" w:eastAsia="楷体"/>
          <w:b/>
          <w:spacing w:val="-4"/>
          <w:sz w:val="32"/>
          <w:szCs w:val="32"/>
          <w:highlight w:val="none"/>
        </w:rPr>
        <w:t>（二）主要经验及做法、存在问题和建议</w:t>
      </w:r>
    </w:p>
    <w:p>
      <w:pPr>
        <w:adjustRightInd w:val="0"/>
        <w:snapToGrid w:val="0"/>
        <w:spacing w:line="560" w:lineRule="exact"/>
        <w:ind w:firstLine="624" w:firstLineChars="200"/>
        <w:rPr>
          <w:rFonts w:hint="eastAsia" w:eastAsia="仿宋"/>
          <w:b w:val="0"/>
          <w:bCs w:val="0"/>
          <w:sz w:val="32"/>
          <w:szCs w:val="32"/>
          <w:highlight w:val="none"/>
          <w:lang w:eastAsia="zh-CN"/>
        </w:rPr>
      </w:pPr>
      <w:r>
        <w:rPr>
          <w:rFonts w:hint="eastAsia" w:ascii="仿宋" w:hAnsi="仿宋" w:eastAsia="仿宋"/>
          <w:bCs/>
          <w:spacing w:val="-4"/>
          <w:sz w:val="32"/>
          <w:szCs w:val="32"/>
          <w:highlight w:val="none"/>
        </w:rPr>
        <w:t>1、主要经验及做法</w:t>
      </w:r>
      <w:r>
        <w:rPr>
          <w:rFonts w:hint="eastAsia" w:ascii="仿宋" w:hAnsi="仿宋" w:eastAsia="仿宋"/>
          <w:bCs/>
          <w:spacing w:val="-4"/>
          <w:sz w:val="32"/>
          <w:szCs w:val="32"/>
          <w:highlight w:val="none"/>
          <w:lang w:eastAsia="zh-CN"/>
        </w:rPr>
        <w:t>：</w:t>
      </w:r>
      <w:r>
        <w:rPr>
          <w:rFonts w:hint="eastAsia" w:ascii="仿宋" w:hAnsi="仿宋" w:eastAsia="仿宋"/>
          <w:b w:val="0"/>
          <w:bCs w:val="0"/>
          <w:spacing w:val="-4"/>
          <w:sz w:val="32"/>
          <w:szCs w:val="32"/>
          <w:highlight w:val="none"/>
          <w:lang w:eastAsia="zh-CN"/>
        </w:rPr>
        <w:t>无。</w:t>
      </w:r>
    </w:p>
    <w:p>
      <w:pPr>
        <w:numPr>
          <w:ilvl w:val="0"/>
          <w:numId w:val="3"/>
        </w:numPr>
        <w:adjustRightInd w:val="0"/>
        <w:snapToGrid w:val="0"/>
        <w:spacing w:line="560" w:lineRule="exact"/>
        <w:ind w:firstLine="624" w:firstLineChars="200"/>
        <w:rPr>
          <w:rFonts w:hint="eastAsia" w:eastAsia="仿宋"/>
          <w:b w:val="0"/>
          <w:bCs w:val="0"/>
          <w:sz w:val="32"/>
          <w:szCs w:val="32"/>
          <w:highlight w:val="none"/>
          <w:lang w:eastAsia="zh-CN"/>
        </w:rPr>
      </w:pPr>
      <w:r>
        <w:rPr>
          <w:rFonts w:hint="eastAsia" w:ascii="仿宋" w:hAnsi="仿宋" w:eastAsia="仿宋"/>
          <w:bCs/>
          <w:spacing w:val="-4"/>
          <w:sz w:val="32"/>
          <w:szCs w:val="32"/>
          <w:highlight w:val="none"/>
        </w:rPr>
        <w:t>存在的问题</w:t>
      </w:r>
      <w:r>
        <w:rPr>
          <w:rFonts w:hint="eastAsia" w:ascii="仿宋" w:hAnsi="仿宋" w:eastAsia="仿宋"/>
          <w:bCs/>
          <w:spacing w:val="-4"/>
          <w:sz w:val="32"/>
          <w:szCs w:val="32"/>
          <w:highlight w:val="none"/>
          <w:lang w:eastAsia="zh-CN"/>
        </w:rPr>
        <w:t>：</w:t>
      </w:r>
      <w:r>
        <w:rPr>
          <w:rFonts w:hint="eastAsia" w:ascii="仿宋" w:hAnsi="仿宋" w:eastAsia="仿宋"/>
          <w:b w:val="0"/>
          <w:bCs w:val="0"/>
          <w:spacing w:val="-4"/>
          <w:sz w:val="32"/>
          <w:szCs w:val="32"/>
          <w:highlight w:val="none"/>
          <w:lang w:eastAsia="zh-CN"/>
        </w:rPr>
        <w:t>无。</w:t>
      </w:r>
    </w:p>
    <w:p>
      <w:pPr>
        <w:numPr>
          <w:ilvl w:val="0"/>
          <w:numId w:val="3"/>
        </w:numPr>
        <w:adjustRightInd w:val="0"/>
        <w:snapToGrid w:val="0"/>
        <w:spacing w:line="560" w:lineRule="exact"/>
        <w:ind w:left="0" w:leftChars="0" w:firstLine="624" w:firstLineChars="200"/>
        <w:rPr>
          <w:rFonts w:hint="eastAsia" w:eastAsia="仿宋"/>
          <w:b w:val="0"/>
          <w:bCs w:val="0"/>
          <w:sz w:val="32"/>
          <w:szCs w:val="32"/>
          <w:highlight w:val="none"/>
          <w:lang w:eastAsia="zh-CN"/>
        </w:rPr>
      </w:pPr>
      <w:r>
        <w:rPr>
          <w:rFonts w:hint="eastAsia" w:ascii="仿宋" w:hAnsi="仿宋" w:eastAsia="仿宋"/>
          <w:bCs/>
          <w:spacing w:val="-4"/>
          <w:sz w:val="32"/>
          <w:szCs w:val="32"/>
          <w:highlight w:val="none"/>
        </w:rPr>
        <w:t>建议</w:t>
      </w:r>
      <w:r>
        <w:rPr>
          <w:rFonts w:hint="eastAsia" w:ascii="仿宋" w:hAnsi="仿宋" w:eastAsia="仿宋"/>
          <w:bCs/>
          <w:spacing w:val="-4"/>
          <w:sz w:val="32"/>
          <w:szCs w:val="32"/>
          <w:highlight w:val="none"/>
          <w:lang w:eastAsia="zh-CN"/>
        </w:rPr>
        <w:t>：</w:t>
      </w:r>
      <w:r>
        <w:rPr>
          <w:rFonts w:hint="eastAsia" w:ascii="仿宋" w:hAnsi="仿宋" w:eastAsia="仿宋"/>
          <w:b w:val="0"/>
          <w:bCs w:val="0"/>
          <w:spacing w:val="-4"/>
          <w:sz w:val="32"/>
          <w:szCs w:val="32"/>
          <w:highlight w:val="none"/>
          <w:lang w:eastAsia="zh-CN"/>
        </w:rPr>
        <w:t>无。</w:t>
      </w:r>
    </w:p>
    <w:p>
      <w:pPr>
        <w:adjustRightInd w:val="0"/>
        <w:snapToGrid w:val="0"/>
        <w:spacing w:line="560" w:lineRule="exact"/>
        <w:ind w:firstLine="627" w:firstLineChars="200"/>
        <w:outlineLvl w:val="0"/>
        <w:rPr>
          <w:rFonts w:ascii="楷体" w:hAnsi="楷体" w:eastAsia="楷体"/>
          <w:b/>
          <w:spacing w:val="-4"/>
          <w:sz w:val="32"/>
          <w:szCs w:val="32"/>
          <w:highlight w:val="none"/>
        </w:rPr>
      </w:pPr>
      <w:r>
        <w:rPr>
          <w:rFonts w:hint="eastAsia" w:ascii="楷体" w:hAnsi="楷体" w:eastAsia="楷体"/>
          <w:b/>
          <w:spacing w:val="-4"/>
          <w:sz w:val="32"/>
          <w:szCs w:val="32"/>
          <w:highlight w:val="none"/>
        </w:rPr>
        <w:t>（三）其他</w:t>
      </w:r>
    </w:p>
    <w:p>
      <w:pPr>
        <w:adjustRightInd w:val="0"/>
        <w:snapToGrid w:val="0"/>
        <w:spacing w:line="560" w:lineRule="exact"/>
        <w:ind w:firstLine="624" w:firstLineChars="200"/>
        <w:rPr>
          <w:rFonts w:ascii="仿宋" w:hAnsi="仿宋" w:eastAsia="仿宋"/>
          <w:color w:val="auto"/>
          <w:spacing w:val="-4"/>
          <w:sz w:val="32"/>
          <w:szCs w:val="32"/>
          <w:highlight w:val="none"/>
        </w:rPr>
      </w:pPr>
      <w:r>
        <w:rPr>
          <w:rFonts w:hint="eastAsia" w:ascii="仿宋" w:hAnsi="仿宋" w:eastAsia="仿宋"/>
          <w:color w:val="auto"/>
          <w:spacing w:val="-4"/>
          <w:sz w:val="32"/>
          <w:szCs w:val="32"/>
          <w:highlight w:val="none"/>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pStyle w:val="49"/>
        <w:spacing w:line="700" w:lineRule="exact"/>
        <w:ind w:firstLine="624" w:firstLineChars="200"/>
        <w:jc w:val="left"/>
        <w:rPr>
          <w:rFonts w:hint="eastAsia" w:ascii="仿宋" w:hAnsi="仿宋" w:eastAsia="仿宋"/>
          <w:color w:val="auto"/>
          <w:spacing w:val="-4"/>
          <w:sz w:val="32"/>
          <w:szCs w:val="32"/>
          <w:lang w:eastAsia="zh-CN"/>
        </w:rPr>
      </w:pPr>
      <w:r>
        <w:rPr>
          <w:rFonts w:hint="eastAsia" w:ascii="仿宋" w:hAnsi="仿宋" w:eastAsia="仿宋"/>
          <w:color w:val="auto"/>
          <w:spacing w:val="-4"/>
          <w:sz w:val="32"/>
          <w:szCs w:val="32"/>
        </w:rPr>
        <w:t>本次评价通过文件研读、实地调研、数据分析等方式，全面了解</w:t>
      </w:r>
      <w:r>
        <w:rPr>
          <w:rStyle w:val="19"/>
          <w:rFonts w:hint="eastAsia" w:ascii="仿宋" w:hAnsi="仿宋" w:eastAsia="仿宋" w:cs="Times New Roman"/>
          <w:b w:val="0"/>
          <w:color w:val="auto"/>
          <w:spacing w:val="-4"/>
          <w:kern w:val="2"/>
          <w:sz w:val="32"/>
          <w:szCs w:val="32"/>
          <w:lang w:val="zh-TW" w:eastAsia="zh-TW" w:bidi="ar-SA"/>
        </w:rPr>
        <w:t>医疗服务能力提升补助资金</w:t>
      </w:r>
      <w:r>
        <w:rPr>
          <w:rStyle w:val="19"/>
          <w:rFonts w:hint="eastAsia" w:ascii="仿宋" w:hAnsi="仿宋" w:eastAsia="仿宋" w:cs="Times New Roman"/>
          <w:b w:val="0"/>
          <w:color w:val="auto"/>
          <w:spacing w:val="-4"/>
          <w:kern w:val="2"/>
          <w:sz w:val="32"/>
          <w:szCs w:val="32"/>
          <w:lang w:val="en-US" w:eastAsia="zh-CN" w:bidi="ar-SA"/>
        </w:rPr>
        <w:t>项目资金的使用效率和效果，项目管理过程规范，完成了预期绩</w:t>
      </w:r>
      <w:r>
        <w:rPr>
          <w:rFonts w:hint="eastAsia" w:ascii="仿宋" w:hAnsi="仿宋" w:eastAsia="仿宋"/>
          <w:color w:val="auto"/>
          <w:spacing w:val="-4"/>
          <w:sz w:val="32"/>
          <w:szCs w:val="32"/>
        </w:rPr>
        <w:t>效目标等。同时，通过开展自我评价来总结经验和教训</w:t>
      </w:r>
      <w:r>
        <w:rPr>
          <w:rFonts w:hint="eastAsia" w:ascii="仿宋" w:hAnsi="仿宋" w:eastAsia="仿宋"/>
          <w:color w:val="auto"/>
          <w:spacing w:val="-4"/>
          <w:sz w:val="32"/>
          <w:szCs w:val="32"/>
          <w:lang w:eastAsia="zh-CN"/>
        </w:rPr>
        <w:t>。</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adjustRightInd w:val="0"/>
        <w:snapToGrid w:val="0"/>
        <w:spacing w:line="560" w:lineRule="exact"/>
        <w:ind w:firstLine="627" w:firstLineChars="200"/>
        <w:rPr>
          <w:rStyle w:val="19"/>
          <w:rFonts w:ascii="仿宋" w:hAnsi="仿宋" w:eastAsia="仿宋"/>
          <w:spacing w:val="-4"/>
          <w:sz w:val="32"/>
          <w:szCs w:val="32"/>
        </w:rPr>
      </w:pPr>
    </w:p>
    <w:p>
      <w:pPr>
        <w:adjustRightInd w:val="0"/>
        <w:snapToGrid w:val="0"/>
        <w:spacing w:line="560" w:lineRule="exact"/>
        <w:rPr>
          <w:rStyle w:val="19"/>
          <w:rFonts w:hint="eastAsia" w:ascii="仿宋" w:hAnsi="仿宋" w:eastAsia="仿宋"/>
          <w:color w:val="FF0000"/>
          <w:spacing w:val="-4"/>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79F21"/>
    <w:multiLevelType w:val="singleLevel"/>
    <w:tmpl w:val="05D79F21"/>
    <w:lvl w:ilvl="0" w:tentative="0">
      <w:start w:val="2"/>
      <w:numFmt w:val="decimal"/>
      <w:suff w:val="nothing"/>
      <w:lvlText w:val="%1、"/>
      <w:lvlJc w:val="left"/>
    </w:lvl>
  </w:abstractNum>
  <w:abstractNum w:abstractNumId="1">
    <w:nsid w:val="29627D47"/>
    <w:multiLevelType w:val="singleLevel"/>
    <w:tmpl w:val="29627D47"/>
    <w:lvl w:ilvl="0" w:tentative="0">
      <w:start w:val="3"/>
      <w:numFmt w:val="decimal"/>
      <w:suff w:val="nothing"/>
      <w:lvlText w:val="%1、"/>
      <w:lvlJc w:val="left"/>
    </w:lvl>
  </w:abstractNum>
  <w:abstractNum w:abstractNumId="2">
    <w:nsid w:val="5BAB5F04"/>
    <w:multiLevelType w:val="singleLevel"/>
    <w:tmpl w:val="5BAB5F04"/>
    <w:lvl w:ilvl="0" w:tentative="0">
      <w:start w:val="3"/>
      <w:numFmt w:val="chineseCounting"/>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12208E"/>
    <w:rsid w:val="00135256"/>
    <w:rsid w:val="001A4E1F"/>
    <w:rsid w:val="001A57B9"/>
    <w:rsid w:val="001C3847"/>
    <w:rsid w:val="001F3031"/>
    <w:rsid w:val="00210A26"/>
    <w:rsid w:val="002A2532"/>
    <w:rsid w:val="002A2D76"/>
    <w:rsid w:val="00365250"/>
    <w:rsid w:val="0036624C"/>
    <w:rsid w:val="00385849"/>
    <w:rsid w:val="003F1A98"/>
    <w:rsid w:val="0050167F"/>
    <w:rsid w:val="00514506"/>
    <w:rsid w:val="005162F1"/>
    <w:rsid w:val="00516E80"/>
    <w:rsid w:val="00535153"/>
    <w:rsid w:val="00575CFE"/>
    <w:rsid w:val="00583AFC"/>
    <w:rsid w:val="00592D09"/>
    <w:rsid w:val="00675D58"/>
    <w:rsid w:val="006F2E6D"/>
    <w:rsid w:val="007218B8"/>
    <w:rsid w:val="00755C6A"/>
    <w:rsid w:val="00785FDE"/>
    <w:rsid w:val="007A0351"/>
    <w:rsid w:val="007A14BC"/>
    <w:rsid w:val="007C1025"/>
    <w:rsid w:val="007E6845"/>
    <w:rsid w:val="007F5F8A"/>
    <w:rsid w:val="00826CA1"/>
    <w:rsid w:val="00835B7F"/>
    <w:rsid w:val="00855E3A"/>
    <w:rsid w:val="00882985"/>
    <w:rsid w:val="00922CB9"/>
    <w:rsid w:val="009350F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A6457"/>
    <w:rsid w:val="00CC4442"/>
    <w:rsid w:val="00CC6E4D"/>
    <w:rsid w:val="00D17F2E"/>
    <w:rsid w:val="00D46194"/>
    <w:rsid w:val="00E01293"/>
    <w:rsid w:val="00E027D1"/>
    <w:rsid w:val="00E769FE"/>
    <w:rsid w:val="00EA2CBE"/>
    <w:rsid w:val="00EF3FFA"/>
    <w:rsid w:val="00F32FEE"/>
    <w:rsid w:val="00F53E69"/>
    <w:rsid w:val="0AB56CE2"/>
    <w:rsid w:val="0EB107EC"/>
    <w:rsid w:val="1202321D"/>
    <w:rsid w:val="141A6BEA"/>
    <w:rsid w:val="17CE52A8"/>
    <w:rsid w:val="21454B50"/>
    <w:rsid w:val="21B22535"/>
    <w:rsid w:val="275833BE"/>
    <w:rsid w:val="27E407FA"/>
    <w:rsid w:val="34F73EEB"/>
    <w:rsid w:val="397A0D41"/>
    <w:rsid w:val="397F4FE8"/>
    <w:rsid w:val="3AFC1217"/>
    <w:rsid w:val="46794ACB"/>
    <w:rsid w:val="4C260BEB"/>
    <w:rsid w:val="4DF12224"/>
    <w:rsid w:val="4E9C4486"/>
    <w:rsid w:val="4EFD6A38"/>
    <w:rsid w:val="50233071"/>
    <w:rsid w:val="5A7F02EA"/>
    <w:rsid w:val="5DCE7D2F"/>
    <w:rsid w:val="6F2E0FF2"/>
    <w:rsid w:val="736E6BEA"/>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Plain Text"/>
    <w:basedOn w:val="1"/>
    <w:unhideWhenUsed/>
    <w:uiPriority w:val="99"/>
    <w:rPr>
      <w:rFonts w:ascii="宋体" w:cs="Courier New"/>
    </w:rPr>
  </w:style>
  <w:style w:type="paragraph" w:styleId="13">
    <w:name w:val="Balloon Text"/>
    <w:basedOn w:val="1"/>
    <w:link w:val="48"/>
    <w:unhideWhenUsed/>
    <w:qFormat/>
    <w:uiPriority w:val="99"/>
    <w:rPr>
      <w:sz w:val="18"/>
      <w:szCs w:val="18"/>
    </w:rPr>
  </w:style>
  <w:style w:type="paragraph" w:styleId="14">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5">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6">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2">
    <w:name w:val="标题 1 Char"/>
    <w:basedOn w:val="18"/>
    <w:link w:val="2"/>
    <w:qFormat/>
    <w:uiPriority w:val="9"/>
    <w:rPr>
      <w:rFonts w:asciiTheme="majorHAnsi" w:hAnsiTheme="majorHAnsi" w:eastAsiaTheme="majorEastAsia"/>
      <w:b/>
      <w:bCs/>
      <w:kern w:val="32"/>
      <w:sz w:val="32"/>
      <w:szCs w:val="32"/>
    </w:rPr>
  </w:style>
  <w:style w:type="character" w:customStyle="1" w:styleId="23">
    <w:name w:val="标题 2 Char"/>
    <w:basedOn w:val="18"/>
    <w:link w:val="3"/>
    <w:semiHidden/>
    <w:qFormat/>
    <w:uiPriority w:val="9"/>
    <w:rPr>
      <w:rFonts w:asciiTheme="majorHAnsi" w:hAnsiTheme="majorHAnsi" w:eastAsiaTheme="majorEastAsia"/>
      <w:b/>
      <w:bCs/>
      <w:i/>
      <w:iCs/>
      <w:sz w:val="28"/>
      <w:szCs w:val="28"/>
    </w:rPr>
  </w:style>
  <w:style w:type="character" w:customStyle="1" w:styleId="24">
    <w:name w:val="标题 3 Char"/>
    <w:basedOn w:val="18"/>
    <w:link w:val="4"/>
    <w:semiHidden/>
    <w:qFormat/>
    <w:uiPriority w:val="9"/>
    <w:rPr>
      <w:rFonts w:asciiTheme="majorHAnsi" w:hAnsiTheme="majorHAnsi" w:eastAsiaTheme="majorEastAsia"/>
      <w:b/>
      <w:bCs/>
      <w:sz w:val="26"/>
      <w:szCs w:val="26"/>
    </w:rPr>
  </w:style>
  <w:style w:type="character" w:customStyle="1" w:styleId="25">
    <w:name w:val="标题 4 Char"/>
    <w:basedOn w:val="18"/>
    <w:link w:val="5"/>
    <w:semiHidden/>
    <w:qFormat/>
    <w:uiPriority w:val="9"/>
    <w:rPr>
      <w:b/>
      <w:bCs/>
      <w:sz w:val="28"/>
      <w:szCs w:val="28"/>
    </w:rPr>
  </w:style>
  <w:style w:type="character" w:customStyle="1" w:styleId="26">
    <w:name w:val="标题 5 Char"/>
    <w:basedOn w:val="18"/>
    <w:link w:val="6"/>
    <w:semiHidden/>
    <w:qFormat/>
    <w:uiPriority w:val="9"/>
    <w:rPr>
      <w:b/>
      <w:bCs/>
      <w:i/>
      <w:iCs/>
      <w:sz w:val="26"/>
      <w:szCs w:val="26"/>
    </w:rPr>
  </w:style>
  <w:style w:type="character" w:customStyle="1" w:styleId="27">
    <w:name w:val="标题 6 Char"/>
    <w:basedOn w:val="18"/>
    <w:link w:val="7"/>
    <w:semiHidden/>
    <w:qFormat/>
    <w:uiPriority w:val="9"/>
    <w:rPr>
      <w:b/>
      <w:bCs/>
    </w:rPr>
  </w:style>
  <w:style w:type="character" w:customStyle="1" w:styleId="28">
    <w:name w:val="标题 7 Char"/>
    <w:basedOn w:val="18"/>
    <w:link w:val="8"/>
    <w:semiHidden/>
    <w:qFormat/>
    <w:uiPriority w:val="9"/>
    <w:rPr>
      <w:sz w:val="24"/>
      <w:szCs w:val="24"/>
    </w:rPr>
  </w:style>
  <w:style w:type="character" w:customStyle="1" w:styleId="29">
    <w:name w:val="标题 8 Char"/>
    <w:basedOn w:val="18"/>
    <w:link w:val="9"/>
    <w:semiHidden/>
    <w:qFormat/>
    <w:uiPriority w:val="9"/>
    <w:rPr>
      <w:i/>
      <w:iCs/>
      <w:sz w:val="24"/>
      <w:szCs w:val="24"/>
    </w:rPr>
  </w:style>
  <w:style w:type="character" w:customStyle="1" w:styleId="30">
    <w:name w:val="标题 9 Char"/>
    <w:basedOn w:val="18"/>
    <w:link w:val="10"/>
    <w:semiHidden/>
    <w:qFormat/>
    <w:uiPriority w:val="9"/>
    <w:rPr>
      <w:rFonts w:asciiTheme="majorHAnsi" w:hAnsiTheme="majorHAnsi" w:eastAsiaTheme="majorEastAsia"/>
    </w:rPr>
  </w:style>
  <w:style w:type="character" w:customStyle="1" w:styleId="31">
    <w:name w:val="标题 Char"/>
    <w:basedOn w:val="18"/>
    <w:link w:val="17"/>
    <w:qFormat/>
    <w:uiPriority w:val="10"/>
    <w:rPr>
      <w:rFonts w:asciiTheme="majorHAnsi" w:hAnsiTheme="majorHAnsi" w:eastAsiaTheme="majorEastAsia"/>
      <w:b/>
      <w:bCs/>
      <w:kern w:val="28"/>
      <w:sz w:val="32"/>
      <w:szCs w:val="32"/>
    </w:rPr>
  </w:style>
  <w:style w:type="character" w:customStyle="1" w:styleId="32">
    <w:name w:val="副标题 Char"/>
    <w:basedOn w:val="18"/>
    <w:link w:val="16"/>
    <w:qFormat/>
    <w:uiPriority w:val="11"/>
    <w:rPr>
      <w:rFonts w:asciiTheme="majorHAnsi" w:hAnsiTheme="majorHAnsi" w:eastAsiaTheme="majorEastAsia"/>
      <w:sz w:val="24"/>
      <w:szCs w:val="24"/>
    </w:rPr>
  </w:style>
  <w:style w:type="paragraph" w:customStyle="1" w:styleId="33">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Quote"/>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8"/>
    <w:link w:val="35"/>
    <w:qFormat/>
    <w:uiPriority w:val="29"/>
    <w:rPr>
      <w:i/>
      <w:sz w:val="24"/>
      <w:szCs w:val="24"/>
    </w:rPr>
  </w:style>
  <w:style w:type="paragraph" w:customStyle="1" w:styleId="37">
    <w:name w:val="Intense Quote"/>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8"/>
    <w:link w:val="37"/>
    <w:qFormat/>
    <w:uiPriority w:val="30"/>
    <w:rPr>
      <w:b/>
      <w:i/>
      <w:sz w:val="24"/>
    </w:rPr>
  </w:style>
  <w:style w:type="character" w:customStyle="1" w:styleId="39">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40">
    <w:name w:val="Intense Emphasis"/>
    <w:basedOn w:val="18"/>
    <w:qFormat/>
    <w:uiPriority w:val="21"/>
    <w:rPr>
      <w:b/>
      <w:i/>
      <w:sz w:val="24"/>
      <w:szCs w:val="24"/>
      <w:u w:val="single"/>
    </w:rPr>
  </w:style>
  <w:style w:type="character" w:customStyle="1" w:styleId="41">
    <w:name w:val="Subtle Reference"/>
    <w:basedOn w:val="18"/>
    <w:qFormat/>
    <w:uiPriority w:val="31"/>
    <w:rPr>
      <w:sz w:val="24"/>
      <w:szCs w:val="24"/>
      <w:u w:val="single"/>
    </w:rPr>
  </w:style>
  <w:style w:type="character" w:customStyle="1" w:styleId="42">
    <w:name w:val="Intense Reference"/>
    <w:basedOn w:val="18"/>
    <w:qFormat/>
    <w:uiPriority w:val="32"/>
    <w:rPr>
      <w:b/>
      <w:sz w:val="24"/>
      <w:u w:val="single"/>
    </w:rPr>
  </w:style>
  <w:style w:type="character" w:customStyle="1" w:styleId="43">
    <w:name w:val="Book Title"/>
    <w:basedOn w:val="18"/>
    <w:qFormat/>
    <w:uiPriority w:val="33"/>
    <w:rPr>
      <w:rFonts w:asciiTheme="majorHAnsi" w:hAnsiTheme="majorHAnsi" w:eastAsiaTheme="majorEastAsia"/>
      <w:b/>
      <w:i/>
      <w:sz w:val="24"/>
      <w:szCs w:val="24"/>
    </w:rPr>
  </w:style>
  <w:style w:type="paragraph" w:customStyle="1" w:styleId="44">
    <w:name w:val="TOC Heading"/>
    <w:basedOn w:val="2"/>
    <w:next w:val="1"/>
    <w:unhideWhenUsed/>
    <w:qFormat/>
    <w:uiPriority w:val="39"/>
    <w:pPr>
      <w:outlineLvl w:val="9"/>
    </w:pPr>
    <w:rPr>
      <w:lang w:eastAsia="en-US" w:bidi="en-US"/>
    </w:rPr>
  </w:style>
  <w:style w:type="character" w:customStyle="1" w:styleId="45">
    <w:name w:val="页眉 Char"/>
    <w:basedOn w:val="18"/>
    <w:link w:val="15"/>
    <w:qFormat/>
    <w:uiPriority w:val="99"/>
    <w:rPr>
      <w:rFonts w:ascii="Calibri" w:hAnsi="Calibri" w:eastAsia="宋体"/>
      <w:kern w:val="2"/>
      <w:sz w:val="18"/>
      <w:szCs w:val="18"/>
    </w:rPr>
  </w:style>
  <w:style w:type="character" w:customStyle="1" w:styleId="46">
    <w:name w:val="页脚 Char"/>
    <w:basedOn w:val="18"/>
    <w:link w:val="14"/>
    <w:qFormat/>
    <w:uiPriority w:val="99"/>
    <w:rPr>
      <w:rFonts w:ascii="Calibri" w:hAnsi="Calibri" w:eastAsia="宋体"/>
      <w:kern w:val="2"/>
      <w:sz w:val="18"/>
      <w:szCs w:val="18"/>
    </w:rPr>
  </w:style>
  <w:style w:type="character" w:customStyle="1" w:styleId="47">
    <w:name w:val="文档结构图 Char"/>
    <w:basedOn w:val="18"/>
    <w:link w:val="11"/>
    <w:semiHidden/>
    <w:qFormat/>
    <w:uiPriority w:val="99"/>
    <w:rPr>
      <w:rFonts w:ascii="宋体" w:hAnsi="Times New Roman" w:eastAsia="宋体"/>
      <w:kern w:val="2"/>
      <w:sz w:val="18"/>
      <w:szCs w:val="18"/>
    </w:rPr>
  </w:style>
  <w:style w:type="character" w:customStyle="1" w:styleId="48">
    <w:name w:val="批注框文本 Char"/>
    <w:basedOn w:val="18"/>
    <w:link w:val="13"/>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spacing w:after="0" w:line="240" w:lineRule="auto"/>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font21"/>
    <w:basedOn w:val="18"/>
    <w:qFormat/>
    <w:uiPriority w:val="0"/>
    <w:rPr>
      <w:rFonts w:hint="default" w:ascii="Times New Roman" w:hAnsi="Times New Roman" w:cs="Times New Roman"/>
      <w:color w:val="000000"/>
      <w:sz w:val="24"/>
      <w:szCs w:val="24"/>
      <w:u w:val="none"/>
    </w:rPr>
  </w:style>
  <w:style w:type="character" w:customStyle="1" w:styleId="51">
    <w:name w:val="font01"/>
    <w:basedOn w:val="18"/>
    <w:qFormat/>
    <w:uiPriority w:val="0"/>
    <w:rPr>
      <w:rFonts w:hint="eastAsia" w:ascii="宋体" w:hAnsi="宋体" w:eastAsia="宋体" w:cs="宋体"/>
      <w:color w:val="000000"/>
      <w:sz w:val="24"/>
      <w:szCs w:val="24"/>
      <w:u w:val="none"/>
    </w:rPr>
  </w:style>
  <w:style w:type="character" w:customStyle="1" w:styleId="52">
    <w:name w:val="font11"/>
    <w:basedOn w:val="18"/>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C9948E-C7AC-4B1A-BBAD-BEBC72B75328}">
  <ds:schemaRefs/>
</ds:datastoreItem>
</file>

<file path=docProps/app.xml><?xml version="1.0" encoding="utf-8"?>
<Properties xmlns="http://schemas.openxmlformats.org/officeDocument/2006/extended-properties" xmlns:vt="http://schemas.openxmlformats.org/officeDocument/2006/docPropsVTypes">
  <Template>Normal.dotm</Template>
  <Pages>5</Pages>
  <Words>286</Words>
  <Characters>1633</Characters>
  <Lines>13</Lines>
  <Paragraphs>3</Paragraphs>
  <ScaleCrop>false</ScaleCrop>
  <LinksUpToDate>false</LinksUpToDate>
  <CharactersWithSpaces>1916</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Administrator</cp:lastModifiedBy>
  <cp:lastPrinted>2018-12-17T10:15:00Z</cp:lastPrinted>
  <dcterms:modified xsi:type="dcterms:W3CDTF">2019-09-25T10:17:17Z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