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both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  <w:lang w:val="zh-TW" w:eastAsia="zh-TW"/>
        </w:rPr>
        <w:t>新疆财政支出绩效自评报告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jc w:val="center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540" w:lineRule="exact"/>
        <w:rPr>
          <w:rFonts w:hint="eastAsia" w:ascii="仿宋" w:hAnsi="仿宋" w:eastAsia="仿宋" w:cs="仿宋"/>
          <w:color w:val="auto"/>
          <w:kern w:val="0"/>
          <w:sz w:val="36"/>
          <w:szCs w:val="36"/>
        </w:rPr>
      </w:pP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 xml:space="preserve"> 机关事业单位基本养老保险缴费支出项目</w:t>
      </w:r>
    </w:p>
    <w:p>
      <w:pPr>
        <w:pStyle w:val="51"/>
        <w:spacing w:line="700" w:lineRule="exact"/>
        <w:ind w:left="718" w:leftChars="342" w:firstLine="0" w:firstLineChars="0"/>
        <w:jc w:val="left"/>
        <w:rPr>
          <w:rFonts w:hint="default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社会保             险管理局</w:t>
      </w:r>
    </w:p>
    <w:p>
      <w:pPr>
        <w:pStyle w:val="51"/>
        <w:spacing w:line="700" w:lineRule="exact"/>
        <w:ind w:left="4318" w:leftChars="342" w:hanging="3600" w:hangingChars="10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主管部门（公章）：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CN"/>
        </w:rPr>
        <w:t>塔什库尔干塔吉克自治县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人力资源和社会保障局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王肃新</w:t>
      </w:r>
    </w:p>
    <w:p>
      <w:pPr>
        <w:pStyle w:val="51"/>
        <w:spacing w:line="700" w:lineRule="exact"/>
        <w:ind w:firstLine="720" w:firstLineChars="200"/>
        <w:jc w:val="left"/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</w:pP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填报时间：201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en-US" w:eastAsia="zh-CN"/>
        </w:rPr>
        <w:t>25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51"/>
        <w:spacing w:line="700" w:lineRule="exact"/>
        <w:ind w:firstLine="640" w:firstLineChars="200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jc w:val="left"/>
        <w:rPr>
          <w:rFonts w:hint="eastAsia" w:ascii="仿宋" w:hAnsi="仿宋" w:eastAsia="仿宋" w:cs="仿宋"/>
          <w:color w:val="auto"/>
          <w:kern w:val="0"/>
          <w:sz w:val="32"/>
          <w:szCs w:val="32"/>
          <w:lang w:val="zh-TW" w:eastAsia="zh-TW"/>
        </w:rPr>
      </w:pPr>
    </w:p>
    <w:p>
      <w:pPr>
        <w:pStyle w:val="51"/>
        <w:spacing w:line="700" w:lineRule="exact"/>
        <w:ind w:firstLine="627" w:firstLineChars="200"/>
        <w:jc w:val="left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（一）</w:t>
      </w: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项目单位基本情况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本单位为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参照公务员法管理事业单位</w:t>
      </w:r>
      <w:r>
        <w:rPr>
          <w:rFonts w:hint="eastAsia" w:ascii="仿宋" w:hAnsi="仿宋" w:eastAsia="仿宋"/>
          <w:sz w:val="32"/>
          <w:szCs w:val="32"/>
        </w:rPr>
        <w:t>、执行行政单位财务会计制度、资产管理部门为县财政局国资股，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养老保险、医疗保险、工伤保险、生育保险、失业保险、城乡居民养老保险六大保险的征缴、待遇结算等。</w:t>
      </w:r>
    </w:p>
    <w:p>
      <w:pPr>
        <w:autoSpaceDN w:val="0"/>
        <w:spacing w:line="460" w:lineRule="exact"/>
        <w:ind w:firstLine="635" w:firstLineChars="200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 xml:space="preserve">2．机构情况  </w:t>
      </w:r>
    </w:p>
    <w:p>
      <w:pPr>
        <w:numPr>
          <w:ilvl w:val="0"/>
          <w:numId w:val="0"/>
        </w:numPr>
        <w:spacing w:line="4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社会保险管理局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（本级）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塔什库尔干塔吉克自治县社会保险管理局单位无下属预算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单位，下设4个处室，分别是：工伤保险办公室、养老保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险办公室、社会保险基金监督办公室、行政办公室。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201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年编制数21人，实有人数23人，其中：在职21人，无</w:t>
      </w:r>
    </w:p>
    <w:p>
      <w:pPr>
        <w:pStyle w:val="17"/>
        <w:widowControl/>
        <w:spacing w:line="448" w:lineRule="atLeast"/>
        <w:ind w:firstLine="472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变化；退休2人，无变化；离休0人，无变化</w:t>
      </w:r>
    </w:p>
    <w:p>
      <w:pPr>
        <w:pStyle w:val="17"/>
        <w:widowControl/>
        <w:spacing w:line="448" w:lineRule="atLeast"/>
        <w:ind w:firstLine="472"/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2"/>
          <w:sz w:val="32"/>
          <w:szCs w:val="32"/>
        </w:rPr>
        <w:t>3．人员情况，包括当年变动情况及原因。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编制人数1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人，其中：行政人员编制5人，参照公务员管理的事业单位人员编制0人，全额拨款事业单位人员编制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人，工勤人员编制1人。实有在职人数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人，其中：行政在职7人，参照公务员管理的事业单位人员0人，事业在职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人，工勤在职人数2人。离退休人员1人，其中：离休人员0人，退休人员1人。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确保机关事业单位退休人员工资按时足额发放，提高退休人员的生活质量，增加幸福指数，确保机关事业单位退休人员老有所养，确保社会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val="en-US" w:eastAsia="zh-CN"/>
        </w:rPr>
        <w:t>和谐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和长治久安。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此资金主要用于机关事业单位基本养老保险缴费支出落实。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发放范围：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全体退休职工</w:t>
      </w:r>
      <w:r>
        <w:rPr>
          <w:rStyle w:val="21"/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</w:p>
    <w:p>
      <w:pPr>
        <w:pStyle w:val="1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after="270" w:afterAutospacing="0" w:line="330" w:lineRule="atLeast"/>
        <w:ind w:left="0" w:right="0" w:firstLine="640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主要内容：机关事业单位基本养老保险缴费支出。</w:t>
      </w:r>
    </w:p>
    <w:p>
      <w:pPr>
        <w:pStyle w:val="1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560" w:lineRule="atLeast"/>
        <w:ind w:left="0" w:right="0" w:firstLine="627" w:firstLineChars="200"/>
        <w:jc w:val="left"/>
        <w:textAlignment w:val="auto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机关事业单位基本养老保险缴费支出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上级补助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总额为767万元，其中财政资金767万元，2018年实际收到预算资金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767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本项目实际支付资金767万元，预算执行率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项目资金主要用于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机关事业单位基本养老保险缴费支出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767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万元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  <w:t>（三）项目资金管理情况分析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24" w:firstLineChars="200"/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《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机关事业单位基本养老保险缴费支出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0"/>
          <w:szCs w:val="30"/>
          <w:shd w:val="clear" w:fill="FFFFFF"/>
        </w:rPr>
        <w:t>》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相关管理制度，会计人员集中核算工作管理制度、财务收支审批制度、财务稽核制度、财务牵制制度、会计主管岗位职责等制度规定，资金的拨付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均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该项目属于经常性项目,没有达到招投标限额,由本单位自行组织实施。实施过程均按照本单位制定的管理制度执行。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为保证项目质量项目实施完成后，由本项目相关人员于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2018年12月31日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完成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  <w:t>检查资金落实情况。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</w:pPr>
      <w:r>
        <w:rPr>
          <w:rStyle w:val="20"/>
          <w:rFonts w:hint="eastAsia" w:ascii="楷体" w:hAnsi="楷体" w:eastAsia="楷体" w:cs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塔什库尔干县社会保险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管理局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了《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机关事业单位基本养老保险缴费支出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》保障项目的顺利实施。项目的实施遵守相关法律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法规和业务管理规定，项目资料齐全并及时归档。已建立《</w:t>
      </w:r>
      <w:r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机关事业单位基本养老保险缴费支出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日常检查监督检查机制》，不定期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检查专项资金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使用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情况，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对检查过程中发现的问题及时督促整改，确保了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专项资金专款专用。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楷体" w:hAnsi="楷体" w:eastAsia="楷体" w:cs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个，二级指标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经济性：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确保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退休人员生活保障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效益性：</w:t>
      </w: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  <w:lang w:val="en-US" w:eastAsia="zh-CN"/>
        </w:rPr>
        <w:t>有效推动实现社会和谐和长治久安总目标的作用。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4"/>
          <w:sz w:val="32"/>
          <w:szCs w:val="32"/>
          <w:lang w:val="en-US" w:eastAsia="zh-CN"/>
        </w:rPr>
        <w:t>1、按时足额发放退休人员待遇。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确保机关事业单位退休人员工资按时足额发放，提高退休人员的生活质量，增加幸福指数，确保机关事业单位退休人员老有所养。确保社会</w:t>
      </w: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>和谐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 xml:space="preserve">和长治久安。                                 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存在的问题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  <w:t xml:space="preserve">     无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left="0" w:leftChars="0" w:firstLine="624" w:firstLineChars="200"/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</w:rPr>
        <w:t>建议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ind w:leftChars="200" w:firstLine="312" w:firstLineChars="100"/>
        <w:jc w:val="left"/>
        <w:rPr>
          <w:rFonts w:hint="default" w:ascii="仿宋" w:hAnsi="仿宋" w:eastAsia="仿宋" w:cs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pacing w:val="-4"/>
          <w:sz w:val="32"/>
          <w:szCs w:val="32"/>
          <w:lang w:eastAsia="zh-CN"/>
        </w:rPr>
        <w:t>无。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无其他说明内容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 w:cs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-4"/>
          <w:sz w:val="32"/>
          <w:szCs w:val="32"/>
        </w:rPr>
        <w:t>本次评价通过文件研读、实地调研、数据分析等方式，全面了解职工基本医疗保险的使用效率和效果，项目管理过程规范，完成了预期绩效目标等。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黑体" w:hAnsi="黑体" w:eastAsia="黑体" w:cs="黑体"/>
          <w:b/>
          <w:bCs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</w:pPr>
      <w:r>
        <w:rPr>
          <w:rStyle w:val="20"/>
          <w:rFonts w:hint="eastAsia" w:ascii="仿宋" w:hAnsi="仿宋" w:eastAsia="仿宋" w:cs="仿宋"/>
          <w:b w:val="0"/>
          <w:color w:val="auto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20"/>
          <w:rFonts w:hint="eastAsia" w:ascii="仿宋" w:hAnsi="仿宋" w:eastAsia="仿宋" w:cs="仿宋"/>
          <w:color w:val="auto"/>
          <w:spacing w:val="-4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417" w:bottom="1417" w:left="141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EDBFC"/>
    <w:multiLevelType w:val="singleLevel"/>
    <w:tmpl w:val="643EDBF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3F1A98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882985"/>
    <w:rsid w:val="00922CB9"/>
    <w:rsid w:val="009350F7"/>
    <w:rsid w:val="009B526F"/>
    <w:rsid w:val="009C1AFD"/>
    <w:rsid w:val="009D4BFB"/>
    <w:rsid w:val="00A26421"/>
    <w:rsid w:val="00A4293B"/>
    <w:rsid w:val="00A83BD5"/>
    <w:rsid w:val="00A977DF"/>
    <w:rsid w:val="00AE6A23"/>
    <w:rsid w:val="00B06CA5"/>
    <w:rsid w:val="00B13FCF"/>
    <w:rsid w:val="00B41F61"/>
    <w:rsid w:val="00B55332"/>
    <w:rsid w:val="00B86E8C"/>
    <w:rsid w:val="00BE1A00"/>
    <w:rsid w:val="00C22CF0"/>
    <w:rsid w:val="00C56C72"/>
    <w:rsid w:val="00CA6457"/>
    <w:rsid w:val="00CC4442"/>
    <w:rsid w:val="00CC6E4D"/>
    <w:rsid w:val="00D17F2E"/>
    <w:rsid w:val="00D46194"/>
    <w:rsid w:val="00E01293"/>
    <w:rsid w:val="00E027D1"/>
    <w:rsid w:val="00E769FE"/>
    <w:rsid w:val="00EA2CBE"/>
    <w:rsid w:val="00EF3FFA"/>
    <w:rsid w:val="00F32FEE"/>
    <w:rsid w:val="00F53E69"/>
    <w:rsid w:val="0FAA32EA"/>
    <w:rsid w:val="12695183"/>
    <w:rsid w:val="1336109A"/>
    <w:rsid w:val="18FE7FE5"/>
    <w:rsid w:val="1AFA055F"/>
    <w:rsid w:val="207C0B66"/>
    <w:rsid w:val="2469318C"/>
    <w:rsid w:val="2E9E0044"/>
    <w:rsid w:val="311D1F59"/>
    <w:rsid w:val="31D4614D"/>
    <w:rsid w:val="393C3420"/>
    <w:rsid w:val="3C564137"/>
    <w:rsid w:val="426E7088"/>
    <w:rsid w:val="46316124"/>
    <w:rsid w:val="48FB0D4A"/>
    <w:rsid w:val="495D28C1"/>
    <w:rsid w:val="510F5C1C"/>
    <w:rsid w:val="531B5397"/>
    <w:rsid w:val="58BE13B1"/>
    <w:rsid w:val="59672D72"/>
    <w:rsid w:val="5FD42934"/>
    <w:rsid w:val="62F25F05"/>
    <w:rsid w:val="66EA6E24"/>
    <w:rsid w:val="69F61E28"/>
    <w:rsid w:val="6A9A69CC"/>
    <w:rsid w:val="7097561A"/>
    <w:rsid w:val="7744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7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30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31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32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9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50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4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7">
    <w:name w:val="Normal (Web)"/>
    <w:basedOn w:val="1"/>
    <w:qFormat/>
    <w:uiPriority w:val="0"/>
    <w:rPr>
      <w:sz w:val="24"/>
    </w:rPr>
  </w:style>
  <w:style w:type="paragraph" w:styleId="18">
    <w:name w:val="Title"/>
    <w:basedOn w:val="1"/>
    <w:next w:val="1"/>
    <w:link w:val="33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0">
    <w:name w:val="Strong"/>
    <w:basedOn w:val="19"/>
    <w:qFormat/>
    <w:uiPriority w:val="0"/>
    <w:rPr>
      <w:b/>
      <w:bCs/>
    </w:rPr>
  </w:style>
  <w:style w:type="character" w:styleId="21">
    <w:name w:val="Emphasis"/>
    <w:basedOn w:val="19"/>
    <w:qFormat/>
    <w:uiPriority w:val="20"/>
    <w:rPr>
      <w:rFonts w:asciiTheme="minorHAnsi" w:hAnsiTheme="minorHAnsi"/>
      <w:b/>
      <w:i/>
      <w:iCs/>
    </w:rPr>
  </w:style>
  <w:style w:type="character" w:styleId="22">
    <w:name w:val="Hyperlink"/>
    <w:basedOn w:val="19"/>
    <w:semiHidden/>
    <w:unhideWhenUsed/>
    <w:qFormat/>
    <w:uiPriority w:val="99"/>
    <w:rPr>
      <w:color w:val="0000FF"/>
      <w:u w:val="single"/>
    </w:rPr>
  </w:style>
  <w:style w:type="character" w:customStyle="1" w:styleId="24">
    <w:name w:val="标题 1 Char"/>
    <w:basedOn w:val="19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5">
    <w:name w:val="标题 2 Char"/>
    <w:basedOn w:val="19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6">
    <w:name w:val="标题 3 Char"/>
    <w:basedOn w:val="19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7">
    <w:name w:val="标题 4 Char"/>
    <w:basedOn w:val="19"/>
    <w:link w:val="5"/>
    <w:semiHidden/>
    <w:qFormat/>
    <w:uiPriority w:val="9"/>
    <w:rPr>
      <w:b/>
      <w:bCs/>
      <w:sz w:val="28"/>
      <w:szCs w:val="28"/>
    </w:rPr>
  </w:style>
  <w:style w:type="character" w:customStyle="1" w:styleId="28">
    <w:name w:val="标题 5 Char"/>
    <w:basedOn w:val="19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9">
    <w:name w:val="标题 6 Char"/>
    <w:basedOn w:val="19"/>
    <w:link w:val="7"/>
    <w:semiHidden/>
    <w:qFormat/>
    <w:uiPriority w:val="9"/>
    <w:rPr>
      <w:b/>
      <w:bCs/>
    </w:rPr>
  </w:style>
  <w:style w:type="character" w:customStyle="1" w:styleId="30">
    <w:name w:val="标题 7 Char"/>
    <w:basedOn w:val="19"/>
    <w:link w:val="8"/>
    <w:semiHidden/>
    <w:qFormat/>
    <w:uiPriority w:val="9"/>
    <w:rPr>
      <w:sz w:val="24"/>
      <w:szCs w:val="24"/>
    </w:rPr>
  </w:style>
  <w:style w:type="character" w:customStyle="1" w:styleId="31">
    <w:name w:val="标题 8 Char"/>
    <w:basedOn w:val="19"/>
    <w:link w:val="9"/>
    <w:semiHidden/>
    <w:qFormat/>
    <w:uiPriority w:val="9"/>
    <w:rPr>
      <w:i/>
      <w:iCs/>
      <w:sz w:val="24"/>
      <w:szCs w:val="24"/>
    </w:rPr>
  </w:style>
  <w:style w:type="character" w:customStyle="1" w:styleId="32">
    <w:name w:val="标题 9 Char"/>
    <w:basedOn w:val="19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3">
    <w:name w:val="标题 Char"/>
    <w:basedOn w:val="19"/>
    <w:link w:val="18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4">
    <w:name w:val="副标题 Char"/>
    <w:basedOn w:val="19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5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6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7">
    <w:name w:val="Quote"/>
    <w:basedOn w:val="1"/>
    <w:next w:val="1"/>
    <w:link w:val="38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8">
    <w:name w:val="引用 Char"/>
    <w:basedOn w:val="19"/>
    <w:link w:val="37"/>
    <w:qFormat/>
    <w:uiPriority w:val="29"/>
    <w:rPr>
      <w:i/>
      <w:sz w:val="24"/>
      <w:szCs w:val="24"/>
    </w:rPr>
  </w:style>
  <w:style w:type="paragraph" w:customStyle="1" w:styleId="39">
    <w:name w:val="Intense Quote"/>
    <w:basedOn w:val="1"/>
    <w:next w:val="1"/>
    <w:link w:val="40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40">
    <w:name w:val="明显引用 Char"/>
    <w:basedOn w:val="19"/>
    <w:link w:val="39"/>
    <w:qFormat/>
    <w:uiPriority w:val="30"/>
    <w:rPr>
      <w:b/>
      <w:i/>
      <w:sz w:val="24"/>
    </w:rPr>
  </w:style>
  <w:style w:type="character" w:customStyle="1" w:styleId="41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Intense Emphasis"/>
    <w:basedOn w:val="19"/>
    <w:qFormat/>
    <w:uiPriority w:val="21"/>
    <w:rPr>
      <w:b/>
      <w:i/>
      <w:sz w:val="24"/>
      <w:szCs w:val="24"/>
      <w:u w:val="single"/>
    </w:rPr>
  </w:style>
  <w:style w:type="character" w:customStyle="1" w:styleId="43">
    <w:name w:val="Subtle Reference"/>
    <w:basedOn w:val="19"/>
    <w:qFormat/>
    <w:uiPriority w:val="31"/>
    <w:rPr>
      <w:sz w:val="24"/>
      <w:szCs w:val="24"/>
      <w:u w:val="single"/>
    </w:rPr>
  </w:style>
  <w:style w:type="character" w:customStyle="1" w:styleId="44">
    <w:name w:val="Intense Reference"/>
    <w:basedOn w:val="19"/>
    <w:qFormat/>
    <w:uiPriority w:val="32"/>
    <w:rPr>
      <w:b/>
      <w:sz w:val="24"/>
      <w:u w:val="single"/>
    </w:rPr>
  </w:style>
  <w:style w:type="character" w:customStyle="1" w:styleId="45">
    <w:name w:val="Book Title"/>
    <w:basedOn w:val="19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6">
    <w:name w:val="TOC Heading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7">
    <w:name w:val="页眉 Char"/>
    <w:basedOn w:val="19"/>
    <w:link w:val="14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8">
    <w:name w:val="页脚 Char"/>
    <w:basedOn w:val="19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9">
    <w:name w:val="文档结构图 Char"/>
    <w:basedOn w:val="19"/>
    <w:link w:val="11"/>
    <w:semiHidden/>
    <w:qFormat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50">
    <w:name w:val="批注框文本 Char"/>
    <w:basedOn w:val="19"/>
    <w:link w:val="1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51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C9948E-C7AC-4B1A-BBAD-BEBC72B7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5</TotalTime>
  <ScaleCrop>false</ScaleCrop>
  <LinksUpToDate>false</LinksUpToDate>
  <CharactersWithSpaces>1916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Lenovo</cp:lastModifiedBy>
  <cp:lastPrinted>2018-12-17T10:15:00Z</cp:lastPrinted>
  <dcterms:modified xsi:type="dcterms:W3CDTF">2019-09-22T09:41:04Z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