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2018年度新疆喀什地区塔什库尔干县计划生育指导站部门决算公开说明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1、认真贯彻执行党和国家及时地方相关计划生育的法律法规。</w:t>
      </w:r>
      <w:r>
        <w:rPr>
          <w:rFonts w:hint="eastAsia" w:ascii="仿宋_GB2312" w:eastAsia="仿宋_GB2312"/>
          <w:sz w:val="32"/>
          <w:szCs w:val="32"/>
        </w:rPr>
        <w:br w:type="textWrapping"/>
      </w:r>
      <w:r>
        <w:rPr>
          <w:rFonts w:hint="eastAsia" w:ascii="仿宋_GB2312" w:eastAsia="仿宋_GB2312"/>
          <w:sz w:val="32"/>
          <w:szCs w:val="32"/>
        </w:rPr>
        <w:t>2、根据各个时期的中心工作，深入社区向群众提供计划生育避孕节育、优生优育等方面的宣传和服务。</w:t>
      </w:r>
      <w:r>
        <w:rPr>
          <w:rFonts w:hint="eastAsia" w:ascii="仿宋_GB2312" w:eastAsia="仿宋_GB2312"/>
          <w:sz w:val="32"/>
          <w:szCs w:val="32"/>
        </w:rPr>
        <w:br w:type="textWrapping"/>
      </w:r>
      <w:r>
        <w:rPr>
          <w:rFonts w:hint="eastAsia" w:ascii="仿宋_GB2312" w:eastAsia="仿宋_GB2312"/>
          <w:sz w:val="32"/>
          <w:szCs w:val="32"/>
        </w:rPr>
        <w:t>3、加强对计划生育技术人员与婚前保健服务人员的培训工作，使之不断提高业务知识和业务水平。</w:t>
      </w:r>
      <w:r>
        <w:rPr>
          <w:rFonts w:hint="eastAsia" w:ascii="仿宋_GB2312" w:eastAsia="仿宋_GB2312"/>
          <w:sz w:val="32"/>
          <w:szCs w:val="32"/>
        </w:rPr>
        <w:br w:type="textWrapping"/>
      </w:r>
      <w:r>
        <w:rPr>
          <w:rFonts w:hint="eastAsia" w:ascii="仿宋_GB2312" w:eastAsia="仿宋_GB2312"/>
          <w:sz w:val="32"/>
          <w:szCs w:val="32"/>
        </w:rPr>
        <w:t>4、做好节育环的制取、结扎、不孕不育症的诊治、医学辅助受孕、人工与药物流产、皮下埋植法避孕等工作。</w:t>
      </w:r>
      <w:r>
        <w:rPr>
          <w:rFonts w:hint="eastAsia" w:ascii="仿宋_GB2312" w:eastAsia="仿宋_GB2312"/>
          <w:sz w:val="32"/>
          <w:szCs w:val="32"/>
        </w:rPr>
        <w:br w:type="textWrapping"/>
      </w:r>
      <w:r>
        <w:rPr>
          <w:rFonts w:hint="eastAsia" w:ascii="仿宋_GB2312" w:eastAsia="仿宋_GB2312"/>
          <w:sz w:val="32"/>
          <w:szCs w:val="32"/>
        </w:rPr>
        <w:t>5、加强计划生育指导、避孕、节育和做好婚前保健、医学检查、婚前咨询、新婚保健等方面的宣传、咨询工作。</w:t>
      </w:r>
      <w:r>
        <w:rPr>
          <w:rFonts w:hint="eastAsia" w:ascii="仿宋_GB2312" w:eastAsia="仿宋_GB2312"/>
          <w:sz w:val="32"/>
          <w:szCs w:val="32"/>
        </w:rPr>
        <w:br w:type="textWrapping"/>
      </w:r>
      <w:r>
        <w:rPr>
          <w:rFonts w:hint="eastAsia" w:ascii="仿宋_GB2312" w:eastAsia="仿宋_GB2312"/>
          <w:sz w:val="32"/>
          <w:szCs w:val="32"/>
        </w:rPr>
        <w:t>6、加强对避孕方法的宣传工作，提高当事人的知情度，正确引导当事人选择正确的避孕方法。</w:t>
      </w:r>
      <w:r>
        <w:rPr>
          <w:rFonts w:hint="eastAsia" w:ascii="仿宋_GB2312" w:eastAsia="仿宋_GB2312"/>
          <w:sz w:val="32"/>
          <w:szCs w:val="32"/>
        </w:rPr>
        <w:br w:type="textWrapping"/>
      </w:r>
      <w:r>
        <w:rPr>
          <w:rFonts w:hint="eastAsia" w:ascii="仿宋_GB2312" w:eastAsia="仿宋_GB2312"/>
          <w:sz w:val="32"/>
          <w:szCs w:val="32"/>
        </w:rPr>
        <w:t>7、做好计划生育的科学研究等工作。</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新疆喀什地区塔什库尔干县计划生育指导站</w:t>
      </w:r>
      <w:r>
        <w:rPr>
          <w:rFonts w:hint="eastAsia" w:ascii="仿宋_GB2312" w:eastAsia="仿宋_GB2312"/>
          <w:sz w:val="32"/>
          <w:szCs w:val="32"/>
        </w:rPr>
        <w:t>部门决算包括：</w:t>
      </w:r>
      <w:r>
        <w:rPr>
          <w:rFonts w:ascii="仿宋_GB2312" w:eastAsia="仿宋_GB2312"/>
          <w:sz w:val="32"/>
          <w:szCs w:val="32"/>
        </w:rPr>
        <w:t>新疆喀什地区塔什库尔干县计划生育指导站</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新疆喀什地区塔什库尔干县计划生育指导站</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6520"/>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358" w:type="dxa"/>
            <w:vAlign w:val="center"/>
          </w:tcPr>
          <w:p>
            <w:pPr>
              <w:spacing w:line="50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52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586"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58"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6520"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新疆喀什地区塔什库尔干县计划生育指导站</w:t>
            </w:r>
          </w:p>
        </w:tc>
        <w:tc>
          <w:tcPr>
            <w:tcW w:w="1586"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outlineLvl w:val="9"/>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2018年度收入</w:t>
      </w:r>
      <w:r>
        <w:rPr>
          <w:rFonts w:hint="eastAsia" w:ascii="仿宋_GB2312" w:eastAsia="仿宋_GB2312"/>
          <w:sz w:val="32"/>
          <w:szCs w:val="32"/>
        </w:rPr>
        <w:t>739.5</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，与上年相比，增加146.36万元，增长24.68%，增加的主要原因是：</w:t>
      </w:r>
      <w:r>
        <w:rPr>
          <w:rFonts w:hint="eastAsia" w:ascii="仿宋_GB2312" w:eastAsia="仿宋_GB2312"/>
          <w:color w:val="000000" w:themeColor="text1"/>
          <w:sz w:val="32"/>
          <w:szCs w:val="32"/>
        </w:rPr>
        <w:t>政策性工资调整，高海拔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津贴增加，艰苦边远津贴，基本工资补发；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739.5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，与上年相比，增加146.36万元，增长24.68%，增加的主要原因是：</w:t>
      </w:r>
      <w:r>
        <w:rPr>
          <w:rFonts w:hint="eastAsia" w:ascii="仿宋_GB2312" w:eastAsia="仿宋_GB2312"/>
          <w:color w:val="000000" w:themeColor="text1"/>
          <w:sz w:val="32"/>
          <w:szCs w:val="32"/>
        </w:rPr>
        <w:t>政策性工资调整，高海拔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津贴增加，艰苦边远津贴，基本工资补发；</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sz w:val="32"/>
          <w:szCs w:val="32"/>
          <w:lang w:val="en-US" w:eastAsia="zh-CN"/>
        </w:rPr>
        <w:t>本年与上年均无结余资金</w:t>
      </w:r>
      <w:r>
        <w:rPr>
          <w:rFonts w:ascii="仿宋_GB2312" w:eastAsia="仿宋_GB2312"/>
          <w:color w:val="000000"/>
          <w:sz w:val="32"/>
          <w:szCs w:val="32"/>
        </w:rPr>
        <w:t>。</w:t>
      </w:r>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739.5</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739.5</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况：本年收入年初预算数630.06万元</w:t>
      </w:r>
      <w:r>
        <w:rPr>
          <w:rFonts w:hint="eastAsia" w:ascii="仿宋_GB2312" w:eastAsia="仿宋_GB2312"/>
          <w:sz w:val="32"/>
          <w:szCs w:val="32"/>
        </w:rPr>
        <w:t>，决算数739.5万元</w:t>
      </w:r>
      <w:r>
        <w:rPr>
          <w:rFonts w:ascii="仿宋_GB2312" w:eastAsia="仿宋_GB2312"/>
          <w:sz w:val="32"/>
          <w:szCs w:val="32"/>
        </w:rPr>
        <w:t>，预决算差异率17.37%，差异主要原因是计划生育免费技术服务经费，国家免费孕前检查项目和计划生育村级宣传员岗位工资年初未列入预算。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739.5</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683.68</w:t>
      </w:r>
      <w:r>
        <w:rPr>
          <w:rFonts w:hint="eastAsia" w:ascii="仿宋_GB2312" w:eastAsia="仿宋_GB2312"/>
          <w:color w:val="000000" w:themeColor="text1"/>
          <w:sz w:val="32"/>
          <w:szCs w:val="32"/>
        </w:rPr>
        <w:t>万元，占</w:t>
      </w:r>
      <w:r>
        <w:rPr>
          <w:rFonts w:hint="eastAsia" w:ascii="仿宋_GB2312" w:eastAsia="仿宋_GB2312"/>
          <w:sz w:val="32"/>
          <w:szCs w:val="32"/>
        </w:rPr>
        <w:t>92.45%</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55.82</w:t>
      </w:r>
      <w:r>
        <w:rPr>
          <w:rFonts w:hint="eastAsia" w:ascii="仿宋_GB2312" w:eastAsia="仿宋_GB2312"/>
          <w:color w:val="000000" w:themeColor="text1"/>
          <w:sz w:val="32"/>
          <w:szCs w:val="32"/>
        </w:rPr>
        <w:t>万元，占</w:t>
      </w:r>
      <w:r>
        <w:rPr>
          <w:rFonts w:hint="eastAsia" w:ascii="仿宋_GB2312" w:eastAsia="仿宋_GB2312"/>
          <w:sz w:val="32"/>
          <w:szCs w:val="32"/>
        </w:rPr>
        <w:t>7.55%</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与年初预算数相比情况：本年支出年初预算数630.06万元，</w:t>
      </w:r>
      <w:r>
        <w:rPr>
          <w:rFonts w:hint="eastAsia" w:ascii="仿宋_GB2312" w:eastAsia="仿宋_GB2312"/>
          <w:sz w:val="32"/>
          <w:szCs w:val="32"/>
        </w:rPr>
        <w:t>决算数739.5万元</w:t>
      </w:r>
      <w:r>
        <w:rPr>
          <w:rFonts w:ascii="仿宋_GB2312" w:eastAsia="仿宋_GB2312"/>
          <w:sz w:val="32"/>
          <w:szCs w:val="32"/>
        </w:rPr>
        <w:t>，预决算差异率17.37%，差异主要原因是计划生育免费技术服务经费，国家免费孕前检查项目和计划生育村级宣传员岗位工资年初未列入预算。</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739.5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，与上年相比，增加146.36万元，增长24.68%，增加的主要原因是：政策性工资调整，高海拔</w:t>
      </w:r>
      <w:r>
        <w:rPr>
          <w:rFonts w:hint="eastAsia" w:ascii="仿宋_GB2312" w:eastAsia="仿宋_GB2312"/>
          <w:sz w:val="32"/>
          <w:szCs w:val="32"/>
          <w:lang w:val="en-US" w:eastAsia="zh-CN"/>
        </w:rPr>
        <w:t>地区工龄</w:t>
      </w:r>
      <w:r>
        <w:rPr>
          <w:rFonts w:hint="eastAsia" w:ascii="仿宋_GB2312" w:eastAsia="仿宋_GB2312"/>
          <w:sz w:val="32"/>
          <w:szCs w:val="32"/>
        </w:rPr>
        <w:t>津贴增加，艰苦边远津贴，基本工资补发。</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739.5</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，与上年相比，增加146.36万元，增长24.68%，增加的主要原因是：</w:t>
      </w:r>
      <w:r>
        <w:rPr>
          <w:rFonts w:ascii="仿宋_GB2312" w:eastAsia="仿宋_GB2312"/>
          <w:sz w:val="32"/>
          <w:szCs w:val="32"/>
        </w:rPr>
        <w:t>政策性工资调整，高海拔</w:t>
      </w:r>
      <w:r>
        <w:rPr>
          <w:rFonts w:hint="eastAsia" w:ascii="仿宋_GB2312" w:eastAsia="仿宋_GB2312"/>
          <w:sz w:val="32"/>
          <w:szCs w:val="32"/>
          <w:lang w:val="en-US" w:eastAsia="zh-CN"/>
        </w:rPr>
        <w:t>地区工龄</w:t>
      </w:r>
      <w:r>
        <w:rPr>
          <w:rFonts w:ascii="仿宋_GB2312" w:eastAsia="仿宋_GB2312"/>
          <w:sz w:val="32"/>
          <w:szCs w:val="32"/>
        </w:rPr>
        <w:t>津贴增加，艰苦边远津贴，基本工资补发。</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683.68</w:t>
      </w:r>
      <w:r>
        <w:rPr>
          <w:rFonts w:hint="eastAsia" w:ascii="仿宋_GB2312" w:eastAsia="仿宋_GB2312"/>
          <w:color w:val="000000" w:themeColor="text1"/>
          <w:sz w:val="32"/>
          <w:szCs w:val="32"/>
        </w:rPr>
        <w:t>万元，项目支出</w:t>
      </w:r>
      <w:r>
        <w:rPr>
          <w:rFonts w:hint="eastAsia" w:ascii="仿宋_GB2312" w:eastAsia="仿宋_GB2312"/>
          <w:sz w:val="32"/>
          <w:szCs w:val="32"/>
        </w:rPr>
        <w:t>55.82</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themeColor="text1"/>
          <w:sz w:val="32"/>
          <w:szCs w:val="32"/>
        </w:rPr>
        <w:t>万元</w:t>
      </w:r>
      <w:bookmarkEnd w:id="29"/>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630.06</w:t>
      </w:r>
      <w:r>
        <w:rPr>
          <w:rFonts w:hint="eastAsia" w:ascii="仿宋_GB2312" w:eastAsia="仿宋_GB2312"/>
          <w:color w:val="000000" w:themeColor="text1"/>
          <w:sz w:val="32"/>
          <w:szCs w:val="32"/>
        </w:rPr>
        <w:t>万元，决算数</w:t>
      </w:r>
      <w:r>
        <w:rPr>
          <w:rFonts w:hint="eastAsia" w:ascii="仿宋_GB2312" w:eastAsia="仿宋_GB2312"/>
          <w:sz w:val="32"/>
          <w:szCs w:val="32"/>
        </w:rPr>
        <w:t>739.5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，预决算差异率17.37%，差异主要原因是计划生育免费技术服务经费，国家免费孕前检查项目和计划生育村级宣传员岗位工资年初未列入预算。</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630.06</w:t>
      </w:r>
      <w:r>
        <w:rPr>
          <w:rFonts w:hint="eastAsia" w:ascii="仿宋_GB2312" w:eastAsia="仿宋_GB2312"/>
          <w:color w:val="000000" w:themeColor="text1"/>
          <w:sz w:val="32"/>
          <w:szCs w:val="32"/>
        </w:rPr>
        <w:t>万元，决算数</w:t>
      </w:r>
      <w:r>
        <w:rPr>
          <w:rFonts w:hint="eastAsia" w:ascii="仿宋_GB2312" w:eastAsia="仿宋_GB2312"/>
          <w:sz w:val="32"/>
          <w:szCs w:val="32"/>
        </w:rPr>
        <w:t>739.5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，预决算差异率17.37%，差异主要原因是计划生育免费技术服务经费，国家免费孕前检查项目和计划生育村级宣传员岗位工资年初未列入预算。</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739.5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，与上年相比，增加146.36万元，增长24.68%，增加的主要原因是：政策性工资调整，高海拔</w:t>
      </w:r>
      <w:r>
        <w:rPr>
          <w:rFonts w:hint="eastAsia" w:ascii="仿宋_GB2312" w:eastAsia="仿宋_GB2312"/>
          <w:sz w:val="32"/>
          <w:szCs w:val="32"/>
          <w:lang w:val="en-US" w:eastAsia="zh-CN"/>
        </w:rPr>
        <w:t>地区工龄</w:t>
      </w:r>
      <w:r>
        <w:rPr>
          <w:rFonts w:ascii="仿宋_GB2312" w:eastAsia="仿宋_GB2312"/>
          <w:color w:val="000000" w:themeColor="text1"/>
          <w:sz w:val="32"/>
          <w:szCs w:val="32"/>
        </w:rPr>
        <w:t>津贴增加，艰苦边远津贴，基本工资补发。</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739.5</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，与上年相比，增加146.36万元，增长24.68%，增加的主要原因是：政策性工资调整，高海拔</w:t>
      </w:r>
      <w:r>
        <w:rPr>
          <w:rFonts w:hint="eastAsia" w:ascii="仿宋_GB2312" w:eastAsia="仿宋_GB2312"/>
          <w:sz w:val="32"/>
          <w:szCs w:val="32"/>
          <w:lang w:val="en-US" w:eastAsia="zh-CN"/>
        </w:rPr>
        <w:t>地区工龄</w:t>
      </w:r>
      <w:r>
        <w:rPr>
          <w:rFonts w:hint="eastAsia" w:ascii="仿宋_GB2312" w:eastAsia="仿宋_GB2312"/>
          <w:sz w:val="32"/>
          <w:szCs w:val="32"/>
        </w:rPr>
        <w:t>津贴增加，艰苦边远津贴，基本工资补发。</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医疗卫生与计划生育支出639.22万元,住房保障支出40.61万元,社会保障和就业支出59.67万元。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工资福利支出631.38万元,商品和服务支出18.51万元,对个人和家庭的补助89.61万元。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630.06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739.5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，预决算差异率17.37%，差异主要原因是计划生育免费技术服务经费，国家免费孕前检查项目和计划生育村级宣传员岗位工资年初未列入预算。</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630.06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739.5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，预决算差异率17.37%，差异主要原因是计划生育免费技术服务经费，国家免费孕前检查项目和计划生育村级宣传员岗位工资年初未列入预算。</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，与上年相比无变化，主要原因是：本单位无政府性基金。</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w:t>
      </w:r>
      <w:r>
        <w:rPr>
          <w:rFonts w:hint="eastAsia" w:ascii="仿宋_GB2312" w:eastAsia="仿宋_GB2312"/>
          <w:color w:val="000000" w:themeColor="text1"/>
          <w:sz w:val="32"/>
          <w:szCs w:val="32"/>
        </w:rPr>
        <w:t>政府性基金预算财政拨款收入</w:t>
      </w:r>
      <w:r>
        <w:rPr>
          <w:rFonts w:ascii="仿宋_GB2312" w:eastAsia="仿宋_GB2312"/>
          <w:color w:val="000000" w:themeColor="text1"/>
          <w:sz w:val="32"/>
          <w:szCs w:val="32"/>
        </w:rPr>
        <w:t>。</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w:t>
      </w:r>
      <w:r>
        <w:rPr>
          <w:rFonts w:hint="eastAsia" w:ascii="仿宋_GB2312" w:eastAsia="仿宋_GB2312"/>
          <w:color w:val="000000" w:themeColor="text1"/>
          <w:sz w:val="32"/>
          <w:szCs w:val="32"/>
        </w:rPr>
        <w:t>政府性基金预算财政拨款支出</w:t>
      </w:r>
      <w:r>
        <w:rPr>
          <w:rFonts w:ascii="仿宋_GB2312" w:eastAsia="仿宋_GB2312"/>
          <w:color w:val="000000" w:themeColor="text1"/>
          <w:sz w:val="32"/>
          <w:szCs w:val="32"/>
        </w:rPr>
        <w:t>。</w:t>
      </w:r>
      <w:bookmarkEnd w:id="51"/>
      <w:bookmarkStart w:id="88" w:name="_GoBack"/>
      <w:bookmarkEnd w:id="88"/>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rPr>
          <w:rFonts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2" w:name="OLE_LINK74"/>
      <w:r>
        <w:rPr>
          <w:rFonts w:hint="eastAsia" w:ascii="仿宋_GB2312" w:eastAsia="仿宋_GB2312"/>
          <w:color w:val="000000" w:themeColor="text1"/>
          <w:sz w:val="32"/>
          <w:szCs w:val="32"/>
        </w:rPr>
        <w:t>2018年度</w:t>
      </w:r>
      <w:bookmarkStart w:id="53" w:name="OLE_LINK29"/>
      <w:r>
        <w:rPr>
          <w:rFonts w:hint="eastAsia" w:ascii="仿宋_GB2312" w:eastAsia="仿宋_GB2312"/>
          <w:color w:val="000000" w:themeColor="text1"/>
          <w:sz w:val="32"/>
          <w:szCs w:val="32"/>
        </w:rPr>
        <w:t>一般公共预算“三公”经费支出决算</w:t>
      </w:r>
      <w:bookmarkEnd w:id="53"/>
      <w:r>
        <w:rPr>
          <w:rFonts w:hint="eastAsia" w:ascii="仿宋_GB2312" w:eastAsia="仿宋_GB2312"/>
          <w:sz w:val="32"/>
          <w:szCs w:val="32"/>
        </w:rPr>
        <w:t>1.8</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bookmarkEnd w:id="52"/>
      <w:bookmarkStart w:id="54" w:name="OLE_LINK79"/>
      <w:bookmarkStart w:id="55" w:name="OLE_LINK80"/>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highlight w:val="none"/>
        </w:rPr>
        <w:t>。</w:t>
      </w:r>
      <w:bookmarkStart w:id="56" w:name="OLE_LINK75"/>
      <w:r>
        <w:rPr>
          <w:rFonts w:hint="eastAsia" w:ascii="仿宋_GB2312" w:eastAsia="仿宋_GB2312"/>
          <w:color w:val="000000"/>
          <w:sz w:val="32"/>
          <w:szCs w:val="32"/>
          <w:highlight w:val="none"/>
        </w:rPr>
        <w:t>其中，</w:t>
      </w:r>
      <w:bookmarkStart w:id="57" w:name="OLE_LINK30"/>
      <w:r>
        <w:rPr>
          <w:rFonts w:hint="eastAsia" w:ascii="仿宋_GB2312" w:eastAsia="仿宋_GB2312"/>
          <w:color w:val="000000"/>
          <w:sz w:val="32"/>
          <w:szCs w:val="32"/>
          <w:highlight w:val="none"/>
        </w:rPr>
        <w:t>因公出国（境）费支出</w:t>
      </w:r>
      <w:bookmarkEnd w:id="57"/>
      <w:r>
        <w:rPr>
          <w:rFonts w:hint="eastAsia" w:ascii="仿宋_GB2312" w:eastAsia="仿宋_GB2312"/>
          <w:sz w:val="32"/>
          <w:szCs w:val="32"/>
          <w:highlight w:val="none"/>
        </w:rPr>
        <w:t>0</w:t>
      </w:r>
      <w:r>
        <w:rPr>
          <w:rFonts w:hint="eastAsia" w:ascii="仿宋_GB2312" w:eastAsia="仿宋_GB2312"/>
          <w:color w:val="000000"/>
          <w:sz w:val="32"/>
          <w:szCs w:val="32"/>
          <w:highlight w:val="none"/>
        </w:rPr>
        <w:t>万元，占</w:t>
      </w:r>
      <w:r>
        <w:rPr>
          <w:rFonts w:hint="eastAsia" w:ascii="仿宋_GB2312" w:eastAsia="仿宋_GB2312"/>
          <w:sz w:val="32"/>
          <w:szCs w:val="32"/>
          <w:highlight w:val="none"/>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bookmarkEnd w:id="56"/>
      <w:bookmarkStart w:id="58" w:name="OLE_LINK31"/>
      <w:bookmarkStart w:id="59" w:name="OLE_LINK76"/>
      <w:r>
        <w:rPr>
          <w:rFonts w:hint="eastAsia" w:ascii="仿宋_GB2312" w:eastAsia="仿宋_GB2312"/>
          <w:sz w:val="32"/>
          <w:szCs w:val="32"/>
          <w:highlight w:val="none"/>
          <w:lang w:eastAsia="zh-CN"/>
        </w:rPr>
        <w:t>；</w:t>
      </w:r>
      <w:r>
        <w:rPr>
          <w:rFonts w:hint="eastAsia" w:ascii="仿宋_GB2312" w:eastAsia="仿宋_GB2312"/>
          <w:color w:val="000000"/>
          <w:sz w:val="32"/>
          <w:szCs w:val="32"/>
          <w:highlight w:val="none"/>
        </w:rPr>
        <w:t>公务用车购置及运行维护费支出</w:t>
      </w:r>
      <w:bookmarkEnd w:id="58"/>
      <w:r>
        <w:rPr>
          <w:rFonts w:hint="eastAsia" w:ascii="仿宋_GB2312" w:eastAsia="仿宋_GB2312"/>
          <w:sz w:val="32"/>
          <w:szCs w:val="32"/>
          <w:highlight w:val="none"/>
          <w:lang w:val="en-US" w:eastAsia="zh-CN"/>
        </w:rPr>
        <w:t>1.8</w:t>
      </w:r>
      <w:r>
        <w:rPr>
          <w:rFonts w:hint="eastAsia" w:ascii="仿宋_GB2312" w:eastAsia="仿宋_GB2312"/>
          <w:color w:val="000000"/>
          <w:sz w:val="32"/>
          <w:szCs w:val="32"/>
          <w:highlight w:val="none"/>
        </w:rPr>
        <w:t>万元</w:t>
      </w:r>
      <w:r>
        <w:rPr>
          <w:rFonts w:hint="eastAsia" w:ascii="仿宋_GB2312" w:eastAsia="仿宋_GB2312"/>
          <w:color w:val="000000"/>
          <w:sz w:val="32"/>
          <w:szCs w:val="32"/>
        </w:rPr>
        <w:t>，占</w:t>
      </w:r>
      <w:r>
        <w:rPr>
          <w:rFonts w:hint="eastAsia" w:ascii="仿宋_GB2312" w:eastAsia="仿宋_GB2312"/>
          <w:sz w:val="32"/>
          <w:szCs w:val="32"/>
        </w:rPr>
        <w:t>100%，与上年相比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bookmarkEnd w:id="59"/>
      <w:bookmarkStart w:id="60" w:name="OLE_LINK32"/>
      <w:bookmarkStart w:id="61" w:name="OLE_LINK77"/>
      <w:bookmarkStart w:id="62" w:name="OLE_LINK78"/>
      <w:r>
        <w:rPr>
          <w:rFonts w:hint="eastAsia" w:ascii="仿宋_GB2312" w:eastAsia="仿宋_GB2312"/>
          <w:color w:val="000000"/>
          <w:sz w:val="32"/>
          <w:szCs w:val="32"/>
        </w:rPr>
        <w:t>公务接待费支出</w:t>
      </w:r>
      <w:bookmarkEnd w:id="60"/>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61"/>
      <w:bookmarkEnd w:id="62"/>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新疆喀什地区塔什库尔干县计划生育指导站</w:t>
      </w:r>
      <w:r>
        <w:rPr>
          <w:rFonts w:hint="eastAsia" w:ascii="仿宋_GB2312" w:eastAsia="仿宋_GB2312"/>
          <w:color w:val="000000" w:themeColor="text1"/>
          <w:sz w:val="32"/>
          <w:szCs w:val="32"/>
        </w:rPr>
        <w:t>单位</w:t>
      </w:r>
      <w:bookmarkStart w:id="63" w:name="OLE_LINK33"/>
      <w:r>
        <w:rPr>
          <w:rFonts w:hint="eastAsia" w:ascii="仿宋_GB2312" w:eastAsia="仿宋_GB2312"/>
          <w:color w:val="000000" w:themeColor="text1"/>
          <w:sz w:val="32"/>
          <w:szCs w:val="32"/>
        </w:rPr>
        <w:t>全年</w:t>
      </w:r>
      <w:bookmarkStart w:id="64" w:name="OLE_LINK34"/>
      <w:bookmarkStart w:id="65" w:name="OLE_LINK35"/>
      <w:bookmarkStart w:id="66" w:name="OLE_LINK36"/>
      <w:r>
        <w:rPr>
          <w:rFonts w:hint="eastAsia" w:ascii="仿宋_GB2312" w:eastAsia="仿宋_GB2312"/>
          <w:color w:val="000000" w:themeColor="text1"/>
          <w:sz w:val="32"/>
          <w:szCs w:val="32"/>
        </w:rPr>
        <w:t>使用一般公共预算财政拨款安排的出国（境）团组</w:t>
      </w:r>
      <w:bookmarkEnd w:id="63"/>
      <w:bookmarkEnd w:id="64"/>
      <w:bookmarkEnd w:id="65"/>
      <w:r>
        <w:rPr>
          <w:rFonts w:hint="eastAsia" w:ascii="仿宋_GB2312" w:eastAsia="仿宋_GB2312"/>
          <w:sz w:val="32"/>
          <w:szCs w:val="32"/>
        </w:rPr>
        <w:t>0</w:t>
      </w:r>
      <w:r>
        <w:rPr>
          <w:rFonts w:hint="eastAsia" w:ascii="仿宋_GB2312" w:eastAsia="仿宋_GB2312"/>
          <w:color w:val="000000" w:themeColor="text1"/>
          <w:sz w:val="32"/>
          <w:szCs w:val="32"/>
        </w:rPr>
        <w:t>个</w:t>
      </w:r>
      <w:bookmarkEnd w:id="66"/>
      <w:r>
        <w:rPr>
          <w:rFonts w:hint="eastAsia" w:ascii="仿宋_GB2312" w:eastAsia="仿宋_GB2312"/>
          <w:color w:val="000000" w:themeColor="text1"/>
          <w:sz w:val="32"/>
          <w:szCs w:val="32"/>
        </w:rPr>
        <w:t>，</w:t>
      </w:r>
      <w:bookmarkStart w:id="67"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7"/>
      <w:r>
        <w:rPr>
          <w:rFonts w:hint="eastAsia" w:ascii="仿宋_GB2312" w:eastAsia="仿宋_GB2312"/>
          <w:color w:val="000000" w:themeColor="text1"/>
          <w:sz w:val="32"/>
          <w:szCs w:val="32"/>
        </w:rPr>
        <w:t>。</w:t>
      </w:r>
      <w:bookmarkStart w:id="68"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w:t>
      </w:r>
      <w:r>
        <w:rPr>
          <w:rFonts w:hint="eastAsia" w:ascii="仿宋_GB2312" w:eastAsia="仿宋_GB2312"/>
          <w:color w:val="000000" w:themeColor="text1"/>
          <w:sz w:val="32"/>
          <w:szCs w:val="32"/>
        </w:rPr>
        <w:t>因公出国（境）费支出</w:t>
      </w:r>
      <w:r>
        <w:rPr>
          <w:rFonts w:ascii="仿宋_GB2312" w:eastAsia="仿宋_GB2312"/>
          <w:color w:val="000000" w:themeColor="text1"/>
          <w:sz w:val="32"/>
          <w:szCs w:val="32"/>
        </w:rPr>
        <w:t>。</w:t>
      </w:r>
      <w:bookmarkEnd w:id="54"/>
      <w:bookmarkEnd w:id="55"/>
      <w:bookmarkEnd w:id="68"/>
    </w:p>
    <w:p>
      <w:pPr>
        <w:spacing w:line="540" w:lineRule="exact"/>
        <w:ind w:firstLine="640" w:firstLineChars="200"/>
        <w:rPr>
          <w:rFonts w:ascii="仿宋_GB2312" w:eastAsia="仿宋_GB2312"/>
          <w:color w:val="000000" w:themeColor="text1"/>
          <w:sz w:val="32"/>
          <w:szCs w:val="32"/>
        </w:rPr>
      </w:pPr>
      <w:bookmarkStart w:id="69"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1.8</w:t>
      </w:r>
      <w:r>
        <w:rPr>
          <w:rFonts w:hint="eastAsia" w:ascii="仿宋_GB2312" w:eastAsia="仿宋_GB2312"/>
          <w:color w:val="000000" w:themeColor="text1"/>
          <w:sz w:val="32"/>
          <w:szCs w:val="32"/>
        </w:rPr>
        <w:t>万元,其中，</w:t>
      </w:r>
      <w:bookmarkStart w:id="70"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0"/>
      <w:r>
        <w:rPr>
          <w:rFonts w:hint="eastAsia" w:ascii="仿宋_GB2312" w:eastAsia="仿宋_GB2312"/>
          <w:color w:val="000000" w:themeColor="text1"/>
          <w:sz w:val="32"/>
          <w:szCs w:val="32"/>
        </w:rPr>
        <w:t>，</w:t>
      </w:r>
      <w:bookmarkStart w:id="71" w:name="OLE_LINK40"/>
      <w:bookmarkStart w:id="72"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1.8</w:t>
      </w:r>
      <w:r>
        <w:rPr>
          <w:rFonts w:hint="eastAsia" w:ascii="仿宋_GB2312" w:eastAsia="仿宋_GB2312"/>
          <w:color w:val="000000" w:themeColor="text1"/>
          <w:sz w:val="32"/>
          <w:szCs w:val="32"/>
        </w:rPr>
        <w:t>万元</w:t>
      </w:r>
      <w:bookmarkEnd w:id="71"/>
      <w:bookmarkEnd w:id="72"/>
      <w:r>
        <w:rPr>
          <w:rFonts w:hint="eastAsia" w:ascii="仿宋_GB2312" w:eastAsia="仿宋_GB2312"/>
          <w:color w:val="000000" w:themeColor="text1"/>
          <w:sz w:val="32"/>
          <w:szCs w:val="32"/>
        </w:rPr>
        <w:t>。主要用于</w:t>
      </w:r>
      <w:r>
        <w:rPr>
          <w:rFonts w:hint="eastAsia" w:ascii="仿宋_GB2312" w:eastAsia="仿宋_GB2312"/>
          <w:sz w:val="32"/>
          <w:szCs w:val="32"/>
        </w:rPr>
        <w:t>车辆加油</w:t>
      </w:r>
      <w:r>
        <w:rPr>
          <w:rFonts w:hint="eastAsia" w:ascii="仿宋_GB2312" w:eastAsia="仿宋_GB2312"/>
          <w:sz w:val="32"/>
          <w:szCs w:val="32"/>
          <w:lang w:eastAsia="zh-CN"/>
        </w:rPr>
        <w:t>费、保险费</w:t>
      </w:r>
      <w:r>
        <w:rPr>
          <w:rFonts w:hint="eastAsia" w:ascii="仿宋_GB2312" w:eastAsia="仿宋_GB2312"/>
          <w:sz w:val="32"/>
          <w:szCs w:val="32"/>
        </w:rPr>
        <w:t>及公务用车维护费</w:t>
      </w:r>
      <w:r>
        <w:rPr>
          <w:rFonts w:hint="eastAsia" w:ascii="仿宋_GB2312" w:eastAsia="仿宋_GB2312"/>
          <w:color w:val="000000" w:themeColor="text1"/>
          <w:sz w:val="32"/>
          <w:szCs w:val="32"/>
        </w:rPr>
        <w:t>等。</w:t>
      </w:r>
      <w:bookmarkEnd w:id="69"/>
      <w:bookmarkStart w:id="73"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w:t>
      </w:r>
      <w:r>
        <w:rPr>
          <w:rFonts w:hint="eastAsia" w:ascii="仿宋_GB2312" w:eastAsia="仿宋_GB2312"/>
          <w:color w:val="000000" w:themeColor="text1"/>
          <w:sz w:val="32"/>
          <w:szCs w:val="32"/>
        </w:rPr>
        <w:t>辆。</w:t>
      </w:r>
      <w:bookmarkEnd w:id="73"/>
    </w:p>
    <w:p>
      <w:pPr>
        <w:spacing w:line="540" w:lineRule="exact"/>
        <w:ind w:firstLine="640" w:firstLineChars="200"/>
        <w:rPr>
          <w:rFonts w:ascii="仿宋_GB2312" w:eastAsia="仿宋_GB2312"/>
          <w:color w:val="000000" w:themeColor="text1"/>
          <w:sz w:val="32"/>
          <w:szCs w:val="32"/>
        </w:rPr>
      </w:pPr>
      <w:bookmarkStart w:id="74"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w:t>
      </w:r>
      <w:r>
        <w:rPr>
          <w:rFonts w:hint="eastAsia" w:ascii="仿宋_GB2312" w:eastAsia="仿宋_GB2312"/>
          <w:color w:val="000000" w:themeColor="text1"/>
          <w:sz w:val="32"/>
          <w:szCs w:val="32"/>
        </w:rPr>
        <w:t>等。</w:t>
      </w:r>
      <w:bookmarkEnd w:id="74"/>
      <w:bookmarkStart w:id="75" w:name="OLE_LINK84"/>
      <w:r>
        <w:rPr>
          <w:rFonts w:hint="eastAsia" w:ascii="仿宋_GB2312" w:eastAsia="仿宋_GB2312"/>
          <w:sz w:val="32"/>
          <w:szCs w:val="32"/>
        </w:rPr>
        <w:t>新疆喀什地区塔什库尔干县计划生育指导站</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5"/>
    </w:p>
    <w:p>
      <w:pPr>
        <w:spacing w:line="540" w:lineRule="exact"/>
        <w:ind w:firstLine="640" w:firstLineChars="200"/>
        <w:rPr>
          <w:rFonts w:ascii="仿宋_GB2312" w:hAnsi="宋体" w:eastAsia="仿宋_GB2312" w:cs="宋体"/>
          <w:color w:val="000000" w:themeColor="text1"/>
          <w:kern w:val="0"/>
          <w:sz w:val="32"/>
          <w:szCs w:val="32"/>
        </w:rPr>
      </w:pPr>
      <w:bookmarkStart w:id="76"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万元，决算数1.8万元</w:t>
      </w:r>
      <w:r>
        <w:rPr>
          <w:rFonts w:ascii="仿宋_GB2312" w:eastAsia="仿宋_GB2312"/>
          <w:color w:val="000000" w:themeColor="text1"/>
          <w:sz w:val="32"/>
          <w:szCs w:val="32"/>
        </w:rPr>
        <w:t>，预决算差异率-10%，差异主要原因是控制使用公务用车运行维护费,压减“三公”经费的支出。</w:t>
      </w:r>
      <w:bookmarkEnd w:id="76"/>
      <w:bookmarkStart w:id="77" w:name="OLE_LINK86"/>
      <w:bookmarkStart w:id="78"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w:t>
      </w:r>
      <w:r>
        <w:rPr>
          <w:rFonts w:hint="eastAsia" w:ascii="仿宋_GB2312" w:eastAsia="仿宋_GB2312"/>
          <w:color w:val="000000" w:themeColor="text1"/>
          <w:sz w:val="32"/>
          <w:szCs w:val="32"/>
        </w:rPr>
        <w:t>因公出国（境）费支出</w:t>
      </w:r>
      <w:r>
        <w:rPr>
          <w:rFonts w:ascii="仿宋_GB2312" w:eastAsia="仿宋_GB2312"/>
          <w:color w:val="000000" w:themeColor="text1"/>
          <w:sz w:val="32"/>
          <w:szCs w:val="32"/>
        </w:rPr>
        <w:t>；</w:t>
      </w:r>
      <w:bookmarkEnd w:id="77"/>
      <w:bookmarkEnd w:id="78"/>
      <w:bookmarkStart w:id="79" w:name="OLE_LINK89"/>
      <w:bookmarkStart w:id="80"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79"/>
      <w:bookmarkEnd w:id="80"/>
      <w:bookmarkStart w:id="81"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，预决算差异率-10%，差异主要原因是</w:t>
      </w:r>
      <w:r>
        <w:rPr>
          <w:rFonts w:hint="eastAsia" w:ascii="仿宋_GB2312" w:eastAsia="仿宋_GB2312"/>
          <w:color w:val="000000" w:themeColor="text1"/>
          <w:sz w:val="32"/>
          <w:szCs w:val="32"/>
          <w:lang w:eastAsia="zh-CN"/>
        </w:rPr>
        <w:t>严格</w:t>
      </w:r>
      <w:r>
        <w:rPr>
          <w:rFonts w:ascii="仿宋_GB2312" w:eastAsia="仿宋_GB2312"/>
          <w:color w:val="000000" w:themeColor="text1"/>
          <w:sz w:val="32"/>
          <w:szCs w:val="32"/>
        </w:rPr>
        <w:t>控制使用公务用车</w:t>
      </w:r>
      <w:r>
        <w:rPr>
          <w:rFonts w:hint="eastAsia" w:ascii="仿宋_GB2312" w:eastAsia="仿宋_GB2312"/>
          <w:color w:val="000000" w:themeColor="text1"/>
          <w:sz w:val="32"/>
          <w:szCs w:val="32"/>
          <w:lang w:eastAsia="zh-CN"/>
        </w:rPr>
        <w:t>频率导致车辆</w:t>
      </w:r>
      <w:r>
        <w:rPr>
          <w:rFonts w:ascii="仿宋_GB2312" w:eastAsia="仿宋_GB2312"/>
          <w:color w:val="000000" w:themeColor="text1"/>
          <w:sz w:val="32"/>
          <w:szCs w:val="32"/>
        </w:rPr>
        <w:t>运行维护费</w:t>
      </w:r>
      <w:r>
        <w:rPr>
          <w:rFonts w:hint="eastAsia" w:ascii="仿宋_GB2312" w:eastAsia="仿宋_GB2312"/>
          <w:color w:val="000000" w:themeColor="text1"/>
          <w:sz w:val="32"/>
          <w:szCs w:val="32"/>
          <w:lang w:eastAsia="zh-CN"/>
        </w:rPr>
        <w:t>减少</w:t>
      </w:r>
      <w:r>
        <w:rPr>
          <w:rFonts w:ascii="仿宋_GB2312" w:eastAsia="仿宋_GB2312"/>
          <w:color w:val="000000" w:themeColor="text1"/>
          <w:sz w:val="32"/>
          <w:szCs w:val="32"/>
        </w:rPr>
        <w:t>；</w:t>
      </w:r>
      <w:bookmarkEnd w:id="81"/>
      <w:bookmarkStart w:id="82"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2"/>
      <w:r>
        <w:rPr>
          <w:rFonts w:hint="eastAsia" w:ascii="仿宋_GB2312" w:eastAsia="仿宋_GB2312"/>
          <w:sz w:val="32"/>
          <w:szCs w:val="32"/>
        </w:rPr>
        <w:t>本单位无公务接待费支出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新疆喀什地区塔什库尔干县计划生育指导站日常公用经费11.65万元，与上年相比，减少0.48万元，下降3.96%，减少的主要原因是：办公经费，培训费，差旅费等日常公用经费开支减少。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3" w:name="OLE_LINK45"/>
      <w:r>
        <w:rPr>
          <w:rFonts w:hint="eastAsia" w:ascii="仿宋_GB2312" w:eastAsia="仿宋_GB2312"/>
          <w:color w:val="000000" w:themeColor="text1"/>
          <w:sz w:val="32"/>
          <w:szCs w:val="32"/>
        </w:rPr>
        <w:t>政府采购支出总额</w:t>
      </w:r>
      <w:bookmarkEnd w:id="83"/>
      <w:r>
        <w:rPr>
          <w:rFonts w:hint="eastAsia" w:ascii="仿宋_GB2312" w:eastAsia="仿宋_GB2312"/>
          <w:sz w:val="32"/>
          <w:szCs w:val="32"/>
        </w:rPr>
        <w:t>0.62</w:t>
      </w:r>
      <w:r>
        <w:rPr>
          <w:rFonts w:hint="eastAsia" w:ascii="仿宋_GB2312" w:eastAsia="仿宋_GB2312"/>
          <w:color w:val="000000" w:themeColor="text1"/>
          <w:sz w:val="32"/>
          <w:szCs w:val="32"/>
        </w:rPr>
        <w:t>万元，其中：</w:t>
      </w:r>
      <w:bookmarkStart w:id="84" w:name="OLE_LINK46"/>
      <w:r>
        <w:rPr>
          <w:rFonts w:hint="eastAsia" w:ascii="仿宋_GB2312" w:eastAsia="仿宋_GB2312"/>
          <w:color w:val="000000" w:themeColor="text1"/>
          <w:sz w:val="32"/>
          <w:szCs w:val="32"/>
        </w:rPr>
        <w:t>政府采购货物支出</w:t>
      </w:r>
      <w:bookmarkEnd w:id="84"/>
      <w:r>
        <w:rPr>
          <w:rFonts w:hint="eastAsia" w:ascii="仿宋_GB2312" w:eastAsia="仿宋_GB2312"/>
          <w:sz w:val="32"/>
          <w:szCs w:val="32"/>
        </w:rPr>
        <w:t>0.62</w:t>
      </w:r>
      <w:r>
        <w:rPr>
          <w:rFonts w:hint="eastAsia" w:ascii="仿宋_GB2312" w:eastAsia="仿宋_GB2312"/>
          <w:color w:val="000000" w:themeColor="text1"/>
          <w:sz w:val="32"/>
          <w:szCs w:val="32"/>
        </w:rPr>
        <w:t>万元、</w:t>
      </w:r>
      <w:bookmarkStart w:id="85" w:name="OLE_LINK47"/>
      <w:r>
        <w:rPr>
          <w:rFonts w:hint="eastAsia" w:ascii="仿宋_GB2312" w:eastAsia="仿宋_GB2312"/>
          <w:color w:val="000000" w:themeColor="text1"/>
          <w:sz w:val="32"/>
          <w:szCs w:val="32"/>
        </w:rPr>
        <w:t>政府采购工程支出</w:t>
      </w:r>
      <w:bookmarkEnd w:id="8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6" w:name="OLE_LINK48"/>
      <w:r>
        <w:rPr>
          <w:rFonts w:hint="eastAsia" w:ascii="仿宋_GB2312" w:eastAsia="仿宋_GB2312"/>
          <w:color w:val="000000" w:themeColor="text1"/>
          <w:sz w:val="32"/>
          <w:szCs w:val="32"/>
        </w:rPr>
        <w:t>政府采购服务支出</w:t>
      </w:r>
      <w:bookmarkEnd w:id="86"/>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7"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39.1</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w:t>
      </w:r>
      <w:r>
        <w:rPr>
          <w:rFonts w:hint="eastAsia" w:ascii="仿宋_GB2312" w:eastAsia="仿宋_GB2312"/>
          <w:color w:val="000000" w:themeColor="text1"/>
          <w:sz w:val="32"/>
          <w:szCs w:val="32"/>
          <w:highlight w:val="none"/>
        </w:rPr>
        <w:t>其他用车</w:t>
      </w:r>
      <w:r>
        <w:rPr>
          <w:rFonts w:ascii="仿宋_GB2312" w:eastAsia="仿宋_GB2312"/>
          <w:color w:val="000000" w:themeColor="text1"/>
          <w:sz w:val="32"/>
          <w:szCs w:val="32"/>
          <w:highlight w:val="none"/>
        </w:rPr>
        <w:t>1</w:t>
      </w:r>
      <w:r>
        <w:rPr>
          <w:rFonts w:hint="eastAsia" w:ascii="仿宋_GB2312" w:eastAsia="仿宋_GB2312"/>
          <w:color w:val="000000" w:themeColor="text1"/>
          <w:sz w:val="32"/>
          <w:szCs w:val="32"/>
          <w:highlight w:val="none"/>
        </w:rPr>
        <w:t>辆，其他用车主要是：</w:t>
      </w:r>
      <w:r>
        <w:rPr>
          <w:rFonts w:hint="eastAsia" w:ascii="仿宋_GB2312" w:eastAsia="仿宋_GB2312"/>
          <w:color w:val="000000" w:themeColor="text1"/>
          <w:sz w:val="32"/>
          <w:szCs w:val="32"/>
          <w:highlight w:val="none"/>
          <w:lang w:eastAsia="zh-CN"/>
        </w:rPr>
        <w:t>依维柯一辆，主要用于计划生育指导站服务用车，用于基层计划生育政策宣传等</w:t>
      </w:r>
      <w:r>
        <w:rPr>
          <w:rFonts w:ascii="仿宋_GB2312" w:eastAsia="仿宋_GB2312"/>
          <w:color w:val="000000" w:themeColor="text1"/>
          <w:sz w:val="32"/>
          <w:szCs w:val="32"/>
          <w:highlight w:val="none"/>
        </w:rPr>
        <w:t>；</w:t>
      </w:r>
      <w:r>
        <w:rPr>
          <w:rFonts w:hint="eastAsia" w:ascii="仿宋_GB2312" w:eastAsia="仿宋_GB2312"/>
          <w:color w:val="000000" w:themeColor="text1"/>
          <w:sz w:val="32"/>
          <w:szCs w:val="32"/>
          <w:highlight w:val="none"/>
        </w:rPr>
        <w:t>单</w:t>
      </w:r>
      <w:r>
        <w:rPr>
          <w:rFonts w:hint="eastAsia" w:ascii="仿宋_GB2312" w:eastAsia="仿宋_GB2312"/>
          <w:color w:val="000000" w:themeColor="text1"/>
          <w:sz w:val="32"/>
          <w:szCs w:val="32"/>
        </w:rPr>
        <w:t>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7"/>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本部门实行绩效管理的项目3个项目，决算数55.82万元，执行率100%,本单位项目2018年严格执行预算绩效管理工作要求成立绩效管理领导小组，对项目严格进行事前，事中，事后全过程监控，按时申报项目绩效目标表，监控表，自评表，自评报告，总结经验，发现不足，及时进行整改确保各项目如期完成。</w:t>
      </w:r>
    </w:p>
    <w:p>
      <w:pPr>
        <w:spacing w:line="540" w:lineRule="exact"/>
        <w:ind w:left="-1" w:right="-1" w:firstLine="646"/>
        <w:jc w:val="left"/>
      </w:pPr>
      <w:r>
        <w:rPr>
          <w:rFonts w:ascii="仿宋_GB2312" w:hAnsi="仿宋_GB2312" w:eastAsia="仿宋_GB2312" w:cs="仿宋_GB2312"/>
          <w:b w:val="0"/>
          <w:color w:val="auto"/>
          <w:sz w:val="32"/>
          <w:u w:val="none"/>
        </w:rPr>
        <w:t>1、自治区2018年计划生育免费技术服务经费项目绩效自评综述：根据年初设定的绩效目标，该项目绩效自评得分为95分。项目全年预算数为5.7万元，执行数为5.7万元，完成预算的100%。主要产出和效果：项目预期目标完成程度，国家免费技术服务费项目完成8825人，农村8825人，覆盖率达100%，早孕随访率达98%，妊娠结局随访率达98%；圆满完成了上级分配的年度工作任务</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2、村级计划生育宣传员岗位津贴项目绩效自评综述：根据年初设定的绩效目标，该项目绩效自评得分为98分。项目全年预算数为48.96万元，执行数为48.96万元，完成预算的100%。主要产出和效果：2018年度共计完成发放津贴48.96万元。2018年县级财政划拨付资金总额48.96万元，其中中央和省级拔付48.96万元、于2018年元月份全部拔付到位。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3、国家免费孕前优生健康检查项目绩效自评综述：根据年初设定的绩效目标，该项目绩效自评得分为90分。项目全年预算数为1.16万元，执行数为1.16万元，完成预算的100%。主要产出和效果：项目预期目标完成程度。国家免费孕前优生健康检查项目完成48对，农村48对，覆盖率达100%，早孕随访率达98%，妊娠结局随访率达98%；圆满完成了上级分配的年度工作任务</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221（类）02（款）01（项）指：住房公积金。210（类）07（款）16（项）指：计划生育机构。210（类）07（款）17（项）指：计划生育服务。208（类）05（款）05（项）指：机关事业单位基本养老保险缴费支出。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4B495E"/>
    <w:rsid w:val="02520D1C"/>
    <w:rsid w:val="0273742C"/>
    <w:rsid w:val="028847F9"/>
    <w:rsid w:val="03AA79F6"/>
    <w:rsid w:val="04741FE5"/>
    <w:rsid w:val="04DB02C7"/>
    <w:rsid w:val="06B856EE"/>
    <w:rsid w:val="07FE5938"/>
    <w:rsid w:val="084604BC"/>
    <w:rsid w:val="08883825"/>
    <w:rsid w:val="09725983"/>
    <w:rsid w:val="09C15458"/>
    <w:rsid w:val="0A382BB5"/>
    <w:rsid w:val="0A496646"/>
    <w:rsid w:val="0A5D6F73"/>
    <w:rsid w:val="0AA4543A"/>
    <w:rsid w:val="0BE61132"/>
    <w:rsid w:val="0C325F72"/>
    <w:rsid w:val="0C9B0DD6"/>
    <w:rsid w:val="0CE4791C"/>
    <w:rsid w:val="0D0313F6"/>
    <w:rsid w:val="0D1A524E"/>
    <w:rsid w:val="0DA45113"/>
    <w:rsid w:val="0E063C64"/>
    <w:rsid w:val="0E281024"/>
    <w:rsid w:val="0E431FE9"/>
    <w:rsid w:val="0F4C7B96"/>
    <w:rsid w:val="0FFB575E"/>
    <w:rsid w:val="10845F1B"/>
    <w:rsid w:val="10C51417"/>
    <w:rsid w:val="11463A00"/>
    <w:rsid w:val="11600918"/>
    <w:rsid w:val="11B0398F"/>
    <w:rsid w:val="11F05625"/>
    <w:rsid w:val="121D477F"/>
    <w:rsid w:val="13B960C5"/>
    <w:rsid w:val="14C745C4"/>
    <w:rsid w:val="152777F4"/>
    <w:rsid w:val="15C674B6"/>
    <w:rsid w:val="15C85331"/>
    <w:rsid w:val="18D54A0D"/>
    <w:rsid w:val="1A4106A0"/>
    <w:rsid w:val="1A4F5437"/>
    <w:rsid w:val="1AB77CD0"/>
    <w:rsid w:val="1BFE1E32"/>
    <w:rsid w:val="1E6E2656"/>
    <w:rsid w:val="1E807156"/>
    <w:rsid w:val="1EA657F6"/>
    <w:rsid w:val="1EE725B3"/>
    <w:rsid w:val="1F097CB6"/>
    <w:rsid w:val="1F2434AA"/>
    <w:rsid w:val="2166156B"/>
    <w:rsid w:val="21B02D83"/>
    <w:rsid w:val="22A236F5"/>
    <w:rsid w:val="23995975"/>
    <w:rsid w:val="2432220E"/>
    <w:rsid w:val="248303BA"/>
    <w:rsid w:val="24837E47"/>
    <w:rsid w:val="252E01AA"/>
    <w:rsid w:val="25A1197A"/>
    <w:rsid w:val="2680023E"/>
    <w:rsid w:val="29680352"/>
    <w:rsid w:val="2A020F75"/>
    <w:rsid w:val="2A1E0A0C"/>
    <w:rsid w:val="2A335D23"/>
    <w:rsid w:val="2A7A4A4D"/>
    <w:rsid w:val="2B007AEE"/>
    <w:rsid w:val="2BC14C56"/>
    <w:rsid w:val="2BD367C2"/>
    <w:rsid w:val="2BD63D44"/>
    <w:rsid w:val="2C1B026F"/>
    <w:rsid w:val="2C412522"/>
    <w:rsid w:val="2CC61F55"/>
    <w:rsid w:val="2CD1383A"/>
    <w:rsid w:val="2EBD4879"/>
    <w:rsid w:val="2EF7452F"/>
    <w:rsid w:val="2F1D13B4"/>
    <w:rsid w:val="2FAA3DA6"/>
    <w:rsid w:val="30682E1F"/>
    <w:rsid w:val="308741BF"/>
    <w:rsid w:val="30B768E9"/>
    <w:rsid w:val="30E210D2"/>
    <w:rsid w:val="311371D6"/>
    <w:rsid w:val="31EB64C9"/>
    <w:rsid w:val="329506CE"/>
    <w:rsid w:val="336D0D6F"/>
    <w:rsid w:val="352E4BEC"/>
    <w:rsid w:val="37564A8F"/>
    <w:rsid w:val="37DD5594"/>
    <w:rsid w:val="38634040"/>
    <w:rsid w:val="386C3FBC"/>
    <w:rsid w:val="38F24FA8"/>
    <w:rsid w:val="399F1A6B"/>
    <w:rsid w:val="3A98342A"/>
    <w:rsid w:val="3AB6780E"/>
    <w:rsid w:val="3AD56D70"/>
    <w:rsid w:val="3AE4645E"/>
    <w:rsid w:val="3B2920C2"/>
    <w:rsid w:val="3BE41ABD"/>
    <w:rsid w:val="3C5421A9"/>
    <w:rsid w:val="3D903B21"/>
    <w:rsid w:val="3E5206C0"/>
    <w:rsid w:val="3F440741"/>
    <w:rsid w:val="41FC306C"/>
    <w:rsid w:val="44BE5554"/>
    <w:rsid w:val="451E0908"/>
    <w:rsid w:val="452C2D31"/>
    <w:rsid w:val="45D26E14"/>
    <w:rsid w:val="46A541B1"/>
    <w:rsid w:val="476A62C7"/>
    <w:rsid w:val="480C11B5"/>
    <w:rsid w:val="48C57772"/>
    <w:rsid w:val="493E2276"/>
    <w:rsid w:val="49782886"/>
    <w:rsid w:val="4A6F0D28"/>
    <w:rsid w:val="4A9335F1"/>
    <w:rsid w:val="4AAF085C"/>
    <w:rsid w:val="4AEB7E60"/>
    <w:rsid w:val="4B4B135B"/>
    <w:rsid w:val="4BC7055F"/>
    <w:rsid w:val="4CFC7DB2"/>
    <w:rsid w:val="4D2175D5"/>
    <w:rsid w:val="4DAD3A0A"/>
    <w:rsid w:val="4E7C187D"/>
    <w:rsid w:val="4EC55F4E"/>
    <w:rsid w:val="4FA81296"/>
    <w:rsid w:val="508941AD"/>
    <w:rsid w:val="50E65530"/>
    <w:rsid w:val="51457139"/>
    <w:rsid w:val="51574DBD"/>
    <w:rsid w:val="51EC1DA8"/>
    <w:rsid w:val="51F21C88"/>
    <w:rsid w:val="52FC5524"/>
    <w:rsid w:val="532D7A17"/>
    <w:rsid w:val="54621CE8"/>
    <w:rsid w:val="54AF4562"/>
    <w:rsid w:val="54C9674B"/>
    <w:rsid w:val="556318EA"/>
    <w:rsid w:val="55A60AA1"/>
    <w:rsid w:val="561D2319"/>
    <w:rsid w:val="56451615"/>
    <w:rsid w:val="57FC5774"/>
    <w:rsid w:val="58AB6C63"/>
    <w:rsid w:val="58FD12D5"/>
    <w:rsid w:val="59B332C9"/>
    <w:rsid w:val="5A44758A"/>
    <w:rsid w:val="5BEC4BB3"/>
    <w:rsid w:val="5C070B55"/>
    <w:rsid w:val="5CB96DCE"/>
    <w:rsid w:val="5CE61580"/>
    <w:rsid w:val="5D175666"/>
    <w:rsid w:val="5D1A4E7B"/>
    <w:rsid w:val="5D556A3C"/>
    <w:rsid w:val="5D7B25C9"/>
    <w:rsid w:val="5ECB44B4"/>
    <w:rsid w:val="5EE2043C"/>
    <w:rsid w:val="5F2719F8"/>
    <w:rsid w:val="602D2E37"/>
    <w:rsid w:val="61460FBE"/>
    <w:rsid w:val="61EA2426"/>
    <w:rsid w:val="624F695E"/>
    <w:rsid w:val="62775810"/>
    <w:rsid w:val="62B54C17"/>
    <w:rsid w:val="62D83744"/>
    <w:rsid w:val="630F4048"/>
    <w:rsid w:val="63AA02E5"/>
    <w:rsid w:val="64042BCC"/>
    <w:rsid w:val="64700DE9"/>
    <w:rsid w:val="64DA2647"/>
    <w:rsid w:val="65C613BD"/>
    <w:rsid w:val="65FD118C"/>
    <w:rsid w:val="682C3D89"/>
    <w:rsid w:val="68611305"/>
    <w:rsid w:val="6A162DE0"/>
    <w:rsid w:val="6A331428"/>
    <w:rsid w:val="6B285A7A"/>
    <w:rsid w:val="6B2E5CB6"/>
    <w:rsid w:val="6B3D4886"/>
    <w:rsid w:val="6B8A1B40"/>
    <w:rsid w:val="6C8354D7"/>
    <w:rsid w:val="6CBF4AA2"/>
    <w:rsid w:val="6DF8675E"/>
    <w:rsid w:val="6EA80098"/>
    <w:rsid w:val="6F583544"/>
    <w:rsid w:val="6F8D70FF"/>
    <w:rsid w:val="6FFE5011"/>
    <w:rsid w:val="7159266E"/>
    <w:rsid w:val="7178734D"/>
    <w:rsid w:val="71791096"/>
    <w:rsid w:val="717B0C34"/>
    <w:rsid w:val="71FB78FD"/>
    <w:rsid w:val="7275064A"/>
    <w:rsid w:val="733F750B"/>
    <w:rsid w:val="735702E2"/>
    <w:rsid w:val="741E21A9"/>
    <w:rsid w:val="74360FFA"/>
    <w:rsid w:val="7633096B"/>
    <w:rsid w:val="765F635A"/>
    <w:rsid w:val="76B73454"/>
    <w:rsid w:val="76D254BD"/>
    <w:rsid w:val="77727ACD"/>
    <w:rsid w:val="78071142"/>
    <w:rsid w:val="78F152FA"/>
    <w:rsid w:val="79296B37"/>
    <w:rsid w:val="7A081812"/>
    <w:rsid w:val="7A4C4C40"/>
    <w:rsid w:val="7A5C3507"/>
    <w:rsid w:val="7AA0518E"/>
    <w:rsid w:val="7B041636"/>
    <w:rsid w:val="7BC23021"/>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0</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2020-04-04T14:40:23Z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