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优抚对象生活补助经费项目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塔什库尔干塔吉克自治县退役军人事务局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塔什库尔干县退役军人事务局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林怀江</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优抚对象生活补助经费项目实施前期、过程及效果，评价财政预算资金使用的效率及效益。通过该项目的实施，提升优抚对象的生活水平，解决优抚对象生活中的困难，有效提高对政策的满意度。</w:t>
        <w:br/>
        <w:t>2. 主要内容及实施情况</w:t>
        <w:br/>
        <w:t>本项目主要用于发放优抚对象生活补助及抚恤金，根据中央、自治区、地区关于军人抚恤相关工作会议精神，坚定信心，团结奋进，保障抚恤优待对象的生活补助金不低于当地的平均生活水平，每月及时发放，引得全社会的关怀，并尊重抚恤优待对象。</w:t>
        <w:br/>
        <w:t>3.项目实施主体</w:t>
        <w:br/>
        <w:t>塔什库尔干县退役军人事务局为全额事业单位，纳入2022年部门决算编制范围的有3个办公室：退役军人服务中心、财务室、军休优抚安置办公室。</w:t>
        <w:br/>
        <w:t>编制人数7人，其中：行政人员编制3人、工勤1人、参公0人、事业编制3人。实有在职人数6人，其中：行政在职3人、工勤0人、参公0人、事业在职3人。无离退休人员0人。</w:t>
        <w:br/>
        <w:t>4. 资金投入和使用情况</w:t>
        <w:br/>
        <w:t>喀地财社【2021】92号共安排下达资金128.5万元，为中央资金，最终确定项目资金总数为128.5万元。</w:t>
        <w:br/>
        <w:t>截至2022年12月31日，实际支出128.5万元，预算执行率100%。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发放优抚对象生活补助及抚恤金是贯彻落实中央、自治区、地区关于军人抚恤相关工作文件、会议精神，为保障军人的抚恤优待工作与国民经济和社会发展相适应，保障抚恤优待对象的生活不低于当地的平均生活水平，使提升优抚对象的生活水平，解决优抚对象生活中的困难，有效提高对政策的满意度。</w:t>
        <w:br/>
        <w:t>2.阶段性目标</w:t>
        <w:br/>
        <w:t>发放优抚对象生活补助及抚恤金是贯彻落实中央、自治区、地区关于军人抚恤相关工作文件、会议精神，为保障军人的抚恤优待工作与国民经济和社会发展相适应，保障抚恤优待对象的生活不低于当地的平均生活水平，使提升优抚对象的生活水平，解决优抚对象生活中的困难，有效提高对政策的满意度。</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林怀江任评价组组长，绩效评价工作职责为负责全盘工作。</w:t>
        <w:br/>
        <w:t>米尔班夏任评价组副组长，绩效评价工作职责为为对项目实施情况进行实地调查。</w:t>
        <w:br/>
        <w:t>热比亚任评价组成员，绩效评价工作职责为负责资料审核等工作。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经评价组通过实地调研、综合分析法、问卷调查法等方式，主要采用综合分析法对项目的决策、实施、产出、效益进行综合评价分析，最终评分100分。</w:t>
        <w:br/>
        <w:t>优抚对象生活补助经费项目得分情况表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通过发放优抚资金，有效改善优抚对象生活困难情况，提高优抚对象生活水平推动了优抚事业有序健康发展的效益。该项目最终评分100分，绩效评级为“优”。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（1）立项依据充分性：结合塔什库尔干塔吉克自治县退役军人事务局职责，并组织实施。围绕塔什库尔干塔吉克自治县年度工作重点和工作计划制定经费预算，根据评分标准，该指标不扣分，得3分。</w:t>
        <w:br/>
        <w:t>（2）立项程序规范性：根据决策依据编制工作计划和经费预算，经过与林怀江分管领导进行沟通、筛选确定经费预算计划，上党委会研究确定最终预算方案，根据评分标准，该指标不扣分，得2分。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优抚对象人数83人，与预期目标一致，根据评分标准，该指标不扣分，得5分。</w:t>
        <w:br/>
        <w:t>发放资金合格率100%，与预期目标一致，根据评分标准，该指标不扣分，得5分。</w:t>
        <w:br/>
        <w:t>合计得10分。</w:t>
        <w:br/>
        <w:t>（2）对于“产出质量”：</w:t>
        <w:br/>
        <w:t>对各类优抚对象抚恤补助标准按规定执行率100%，与预期目标一致，根据评分标准，该指标不扣分，得10分。</w:t>
        <w:br/>
        <w:t>（3）对于“产出时效”：</w:t>
        <w:br/>
        <w:t>项目完成时间2022年12月，与预期目标指标一致，根据评分标准，该指标不扣分，得5分。</w:t>
        <w:br/>
        <w:t>下拨经费符合相关政策规定及时发放及时率100%，与预期目标一致，根据评分标准，该指标不扣分，得5分。</w:t>
        <w:br/>
        <w:t>合计得10分。</w:t>
        <w:br/>
        <w:t>（4）对于“产出成本”：</w:t>
        <w:br/>
        <w:t>优抚对象生活补助经费1274.8元，项目经费都能控制绩效目标范围内，根据评分标准，该指标不扣分，得10分。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有效改善优抚对象生活困难情况，提高优抚对象生活水平，与预期指标一致，根据评分标准，该指标不扣分，得5分。</w:t>
        <w:br/>
        <w:t>（2）对于“可持续影响指标”：</w:t>
        <w:br/>
        <w:t>提高优抚对象生活水平可持续影响年限1年，与预期指标一致，根据评分标准，该指标不扣分，得5分。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对于“满意度指标：优抚对象抚恤生活补助政策满意度98%，与预期目标一致，根据评分标准，该指标不扣分,得10分。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优抚对象生活补助经费项目预算128.5万元，到位128.5万元，实际支出28.5万元，预算执行率为100%，项目绩效指标总体完成率为100%，无偏差。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