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自主择业军转干部医疗保险费项目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塔什库尔干塔吉克自治县退役军人事务局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塔什库尔干县人民政府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林怀江</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自主择业军转干部专项补助项目实施前期、过程及效果，评价财政预算资金使用的效率及效益。通过该项目的实施，维护自主择业军队转业干部的合法权益，把他们的工作和生活保障好，让军人成为全社会尊崇的职业。</w:t>
        <w:br/>
        <w:t>2. 主要内容及实施情况</w:t>
        <w:br/>
        <w:t>本项目主要用于为自主择业军转干部缴纳医疗保险，自主择业军转干部629名，按月及时缴纳，切实保障自主择业军转干部看病、住院及时得到解决，促进我县军转干部工作健康的运行。</w:t>
        <w:br/>
        <w:t>3.项目实施主体</w:t>
        <w:br/>
        <w:t>塔什库尔干县退役军人事务局为全额事业单位，纳入2022年部门决算编制范围的有3个办公室：退役军人服务中心、财务室、军休优抚安置办公室。</w:t>
        <w:br/>
        <w:t>编制人数7人，其中：行政人员编制3人、工勤1人、参公0人、事业编制3人。实有在职人数6人，其中：行政在职3人、工勤0人、参公0人、事业在职3人。无离退休人员0人。</w:t>
        <w:br/>
        <w:t>4. 资金投入和使用情况</w:t>
        <w:br/>
        <w:t>根据关于请求解决自主择业军转干部6-12月份医疗保险费的请示共安排下达资金1010.28万元，为县财政自筹资金，最终确定项目资金总数为1010.28万元。</w:t>
        <w:br/>
        <w:t>截至2022年12月31日，实际支出1009.28万元，预算执行率99.9%。</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促进我县军转干部工作健康的运行，自主择业军转干部629名，维护自主择业军队转业干部的合法权益，把他们的工作和生活保障好，让军人成为全社会尊崇的职业，不断提升对政策的满意度。</w:t>
        <w:br/>
        <w:t>2.阶段性目标</w:t>
        <w:br/>
        <w:t>该项目预算资金为1010.28万元。自主择业军转干部629人，计划每月按时拨付，每月支出计划为138.08万元，有效维护自主择业军队转业干部的合法权益，持续提高生活质量。</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林怀江任评价组组长，绩效评价工作职责为负责全盘工作。</w:t>
        <w:br/>
        <w:t>米尔班夏任评价组副组长，绩效评价工作职责为为对项目实施情况进行实地调查。</w:t>
        <w:br/>
        <w:t>热比亚任评价组成员，绩效评价工作职责为负责资料审核等工作。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经评价组通过实地调研、综合分析法、问卷调查法等方式，主要采用综合分析法对项目的决策、实施、产出、效益进行综合评价分析，最终评分99.85分。</w:t>
        <w:br/>
        <w:t>自主择业军转干部医疗保险费项目得分情况表</w:t>
        <w:br/>
        <w:t>一级指标	权重	得分率	实际得分</w:t>
        <w:br/>
        <w:t>项目决策	20	100%	20</w:t>
        <w:br/>
        <w:t>项目过程	20	99.75%	19.95</w:t>
        <w:br/>
        <w:t>项目产出	40	99.75%	39.9</w:t>
        <w:br/>
        <w:t>项目效益	20	100%	20</w:t>
        <w:br/>
        <w:t>合计	100	99.85%	99.85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通过发放缴纳医疗保险费，有效维护自主择业军队转业干部的合法权益，有效改善优抚对象生活困难情况，保障军转干部工作健康运行。该项目最终评分100分，绩效评级为“优”。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（1）立项依据充分性：结合落实塔什库尔干塔吉克自治县退役军人事务局职责，并组织实施。围绕塔什库尔干塔吉克自治县年度工作重点和工作计划制定经费预算，根据评分标准，该指标不扣分，得3分。</w:t>
        <w:br/>
        <w:t>（2）立项程序规范性：根据决策依据编制工作计划和经费预算，经过与林怀江分管领导进行沟通、筛选确定经费预算计划，上党委会研究确定最终预算方案，根据评分标准，该指标不扣分，得2分。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5个三级指标构成，权重分为20分，实际得分19.95分，得分率为99.75%。</w:t>
        <w:br/>
        <w:t>项目过程指标得分情况</w:t>
        <w:br/>
        <w:t>三级指标	权重	得分率	实际得分</w:t>
        <w:br/>
        <w:t>资金到位率	5	100%	5</w:t>
        <w:br/>
        <w:t>预算执行率	5	99.90%	4.95</w:t>
        <w:br/>
        <w:t>资金使用合规性	5	100%	5</w:t>
        <w:br/>
        <w:t>管理制度健全性	2	100%	2</w:t>
        <w:br/>
        <w:t>制度执行	3	100%	3</w:t>
        <w:br/>
        <w:t>合计	20	99.75%	19.95</w:t>
        <w:br/>
        <w:t>（1）资金到位率：财政资金足额拨付到位，牵头单位能够及时足额按照合同约定将专项资金拨付给联合体单位，根据评分标准，该指标不扣分，得5分。   </w:t>
        <w:br/>
        <w:t>（2）预算执行率：预算编制较为详细，项目预算数1010.28万元，全年执行数1009.28万元，执行率99.90%，根据评分标准，该指标扣0.5分，得4.95分。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项目产出类指标包括产出数量、产出质量、产出时效、产出成本四方面的内容，由4个三级指标构成，权重分为40分，实际得分39.9分，得分率为99.75%。</w:t>
        <w:br/>
        <w:t>项目产出指标得分情况</w:t>
        <w:br/>
        <w:t>三级指标	权重	得分率	实际得分</w:t>
        <w:br/>
        <w:t>产出数量	10	100%	10</w:t>
        <w:br/>
        <w:t>产出质量	10	100%	10</w:t>
        <w:br/>
        <w:t>产出时效	10	100%	10</w:t>
        <w:br/>
        <w:t>成本情况	10	99.90%	9.90</w:t>
        <w:br/>
        <w:t>合计	40	99.75%	39.90</w:t>
        <w:br/>
        <w:t>（1）对于“产出数量”</w:t>
        <w:br/>
        <w:t>自主择业军转干部人数629人，与预期目标一致，根据评分标准，该指标不扣分，得5分。</w:t>
        <w:br/>
        <w:t>项目数量1个，与预期目标一致，根据评分标准，该指标不扣分，得5分。</w:t>
        <w:br/>
        <w:t>合计得10分。</w:t>
        <w:br/>
        <w:t>（2）对于“产出质量”：</w:t>
        <w:br/>
        <w:t>医疗保险费使用符合政策规定标准按规定执行率100%，与预期目标一致，根据评分标准，该指标不扣分，得3分。</w:t>
        <w:br/>
        <w:t>资金足额拨付率100%，与预期目标一致，根据评分标准，该指标不扣分，得3分。</w:t>
        <w:br/>
        <w:t>资金使用完成率100%，与预期目标一致，根据评分标准，该指标不扣分，得4分。</w:t>
        <w:br/>
        <w:t>合计得10分。</w:t>
        <w:br/>
        <w:t>（3）对于“产出时效”：</w:t>
        <w:br/>
        <w:t>项目完成时间2022年12月，与预期目标指标一致，根据评分标准，该指标不扣分，得5分。</w:t>
        <w:br/>
        <w:t>补贴资金发放及时率100%，与预期目标一致，根据评分标准，该指标不扣分，得5分。</w:t>
        <w:br/>
        <w:t>合计得10分。</w:t>
        <w:br/>
        <w:t>（4）对于“产出成本”：</w:t>
        <w:br/>
        <w:t>自主择业军转干部补助经费1.61万元/人，因一名自主择业军转干部11月开始停止待遇，629自主择业军转干部补助经费全年执行数是1009.28万元，因此项目经费不能控制绩效目标范围内，根据评分标准，该指标扣0.1分，得9.9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有效保证赴南疆三地州志愿服务自主择业军转干部工作顺利进行，与预期指标一致，根据评分标准，该指标不扣分，得5分。</w:t>
        <w:br/>
        <w:t>（2）对于“可持续影响指标”：</w:t>
        <w:br/>
        <w:t>该项目资金可持续保障年限1年，与预期指标一致，根据评分标准，该指标不扣分，得5分。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对于“满意度指标：自主择业军转干部满意度95%，与预期目标一致，根据评分标准，该指标不扣分,得10分。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自主择业军转干部医疗保险费项目预算1010.28万元，到位1010.28万元，实际支出1009.28万元，预算执行率为99.9%，项目绩效指标总体完成率为100%，偏差率为0.1%,偏出去原因一名自主择业军转干部11月开始停止待遇，采取的措施精准预算享受待遇人数。</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