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2022年中央财政就业补助资金预算项目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塔什库尔干塔吉克自治县人力资源和社会保障局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塔什库尔干塔吉克自治县人力资源和社会保障局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赵林</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该项目计划资金261万元，关于提前下达2022年中央财政就业补助资金预算项目，该项目资金用于支付87人社会保险补贴、123名就业见习生及公益性岗位5个月高校毕业生补贴，就业见习补贴人均标准1561元/人/月，社会保险补贴人均标准857.68元/人/月，公益性岗位补贴人均标准2757.68元/人/月,失业率控制在4.5%以内;高校毕业生就业率达到88%以上。</w:t>
        <w:br/>
        <w:t>2. 主要内容及实施情况</w:t>
        <w:br/>
        <w:t>项目预算数261万元，全年执行数261万元，已完成123名就业见习生及公益性岗位5个月高校毕业生补贴支出，就业见习补贴人均标准1561元/人/月，社会保险补贴人均标准857.68元/人/月，公益性岗位补贴人均标准2757.68元/人/月，城镇登记失业率控制在4.5%以内;高校毕业生就业率达到88%以上。</w:t>
        <w:br/>
        <w:t>3.项目实施主体</w:t>
        <w:br/>
        <w:t>塔什库尔干塔吉克自治县人力资源和社会保障局为全额拨款的行政单位，纳入2022年部门决算编制范围的有2个办公室：财务室、综合办。</w:t>
        <w:br/>
        <w:t>实有人数情况：编制人数75人，其中：行政编制15人，工勤编制2人，事业63人；实有在职人数76人，其中：行政在职6人，参照公务员管理的事业单位人员5人，事业在职61人，工勤在职人4人。离退休人13人，其中：离休人员0人，退休人员13人。</w:t>
        <w:br/>
        <w:t>4.资金投入和使用情况</w:t>
        <w:br/>
        <w:t>该项目计划资金261万元，关于提前下达2022年中央财政就业补助资金预算项目，该项目资金用于支付87人社会保险补贴、123名就业见习生及公益性岗位5个月高校毕业生补贴，就业见习补贴人均标准1561元/人/月，社会保险补贴人均标准857.68元/人/月，公益性岗位补贴人均标准2757.68元/人/月，失业率控制在4.5%以内;高校毕业生就业率达到88%以上。</w:t>
        <w:br/>
        <w:t>截至2022年12月31日，实际支出万元，预算执行率100%。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261万元，关于提前下达2022年中央财政就业补助资金预算项目，该项目资金用于支付87人社会保险补贴、123名就业见习生及公益性岗位5个月高校毕业生补贴，就业见习补贴人均标准1561元/人/月，社会保险补贴人均标准857.68元/人/月，公益性岗位补贴人均标准2757.68元/人/月，失业率控制在4.5%以内;高校毕业生就业率达到88%以上。</w:t>
        <w:br/>
        <w:t>2.阶段性目标</w:t>
        <w:br/>
        <w:t>该项目资金用于支付87人社会保险补贴、123名就业见习生及公益性岗位5个月高校毕业生补贴，就业见习补贴人均标准1561元/人/月，社会保险补贴人均标准857.68元/人/月，公益性岗位补贴人均标准2757.68元/人/月，城镇登记失业率控制在4.5%以内;高校毕业生就业率达到88%以上。</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赵林任评价组组长，绩效评价工作职责为负责全盘工作。</w:t>
        <w:br/>
        <w:t>安吉尔任评价组副组长，绩效评价工作职责为为对项目实施情况进行实地调查。</w:t>
        <w:br/>
        <w:t>古丽克孜任评价组成员，绩效评价工作职责为负责资料审核等工作。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2022年中央财政就业补助资金预算项目项目得分情况表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财政就业补助资金预算项目已完成123名就业见习生及公益性岗位5个月高校毕业生补贴支出，就业见习补贴人均标准1561元/人/月，社会保险补贴人均标准857.68元/人/月，公益性岗位补贴人均标准2757.68元/人/月，城镇登记失业率控制在4.5%以内;高校毕业生就业率达到88%以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（1）立项依据充分性：结合塔什库尔干塔吉克自治县人力资源和社会保障局职责，并组织实施。围绕塔什库尔干塔吉克自治县年度工作重点和工作计划制定经费预算，根据评分标准，该指标不扣分，得3分。</w:t>
        <w:br/>
        <w:t>（2）立项程序规范性：根据决策依据编制工作计划和经费预算，经过与赵林分管领导进行沟通、筛选确定经费预算计划，上党委会研究确定最终预算方案，根据评分标准，该指标不扣分，得2分。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享受社会保险补贴人员数量87人，与预期目标一致，根据评分标准，该指标不扣分，得2.5分。</w:t>
        <w:br/>
        <w:t>享受公益性岗位补贴人员数量87人，与预期目标一致，根据评分标准，该指标不扣分，得2.5分。</w:t>
        <w:br/>
        <w:t>享受就业见习补贴人员数量123人，与预期目标一致，根据评分标准，该指标不扣分，得2.5分。</w:t>
        <w:br/>
        <w:t>符合政策规定的毕业年度高校毕业生享受求职创业补贴比例95%，与预期目标一致，根据评分标准，该指标不扣分，得4分。</w:t>
        <w:br/>
        <w:t>合计得10分。</w:t>
        <w:br/>
        <w:t>（2）对于“产出质量”：</w:t>
        <w:br/>
        <w:t>补贴发放覆盖率98%，与预期目标一致，根据评分标准，该指标不扣分，得4分。</w:t>
        <w:br/>
        <w:t>接受职业培训后取得职业资格证书(或职业技能等级证书、专项职业能力证书、培训合格证书)人员的比例80%，与预期目标一致，根据评分标准，该指标不扣分，得3分。</w:t>
        <w:br/>
        <w:t>补贴发放准确率98%，与预期目标一致，根据评分标准，该指标不扣分，得3分。</w:t>
        <w:br/>
        <w:t>合计得10分。</w:t>
        <w:br/>
        <w:t>（3）对于“产出时效”：</w:t>
        <w:br/>
        <w:t>资金在规定时间内下达率100%，与预期目标指标一致，根据评分标准，该指标不扣分，得4分。</w:t>
        <w:br/>
        <w:t>补贴资金在规定时间内支付到位率100%，与预期目标一致，根据评分标准，该指标不扣分，得3分。</w:t>
        <w:br/>
        <w:t>项目完成时间2022年12月，与预期目标指标一致，根据评分标准，该指标不扣分，得3分。</w:t>
        <w:br/>
        <w:t>合计得10分。</w:t>
        <w:br/>
        <w:t>（4）对于“产出成本”：</w:t>
        <w:br/>
        <w:t>就业见习补贴人均标准1561万元，项目经费都能控制绩效目标范围内，根据评分标准，该指标不扣分，得4分。</w:t>
        <w:br/>
        <w:t>社会保险补贴人均标准857.68万元，项目经费都能控制绩效目标范围内，根据评分标准，该指标不扣分，得3分。</w:t>
        <w:br/>
        <w:t>公益性岗位补贴人均标准2757.68万元，项目经费都能控制绩效目标范围内，根据评分标准，该指标不扣分，得3分。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零就业家庭帮扶率95%，与预期指标一致，根据评分标准，该指标不扣分，得1分。</w:t>
        <w:br/>
        <w:t>避免因就业问题发生重大群体性事件，与预期指标一致，根据评分标准，该指标不扣分，得1分。</w:t>
        <w:br/>
        <w:t>（2）对于“可持续影响指标”：</w:t>
        <w:br/>
        <w:t>项目资金可持续保障期间5年，与预期指标一致，根据评分标准，该指标不扣分，得3分。</w:t>
        <w:br/>
        <w:t>实施效益指标合计得10分。</w:t>
        <w:br/>
        <w:t>（3）对于“经济效益指标”：</w:t>
        <w:br/>
        <w:t>城镇新增就业人数900人，与预期指标一致，根据评分标准，该指标不扣分，得1分。</w:t>
        <w:br/>
        <w:t>年末城镇登记失业率4.5%，与预期指标一致，根据评分标准，该指标不扣分，得1分。</w:t>
        <w:br/>
        <w:t>年末高校毕业生总体就业率88%，与预期指标一致，根据评分标准，该指标不扣分，得1分。</w:t>
        <w:br/>
        <w:t>失业人员再就业人数150人，与预期指标一致，根据评分标准，该指标不扣分，得1分。</w:t>
        <w:br/>
        <w:t>就业困难人员就业人数100人，与预期指标一致，根据评分标准，该指标不扣分，得1分。</w:t>
        <w:br/>
        <w:t>实施效益指标合计得10分。</w:t>
        <w:br/>
        <w:t>（4）对于“生态效益指标”：</w:t>
        <w:br/>
        <w:t>无。</w:t>
        <w:br/>
        <w:t>实施效益指标合计得10分。</w:t>
        <w:br/>
        <w:t>2.满意度指标:</w:t>
        <w:br/>
        <w:t>对于“满意度指标：就业人员满意度96%，与预期目标一致，根据评分标准，该指标不扣分,得10分。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2022年中央财政就业补助资金预算项目项目预算261万元，到位261万元，实际支出261万元，预算执行率为100%，项目绩效指标总体完成率为100%，无偏差。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一是资助对象的统计工作有待进一步规范；二是资助对象资料有待进一步完善；三是补助资金后续管理有待进一步加强。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我单位对上述项目支出绩效评价报告内反映内容的真实性、完整性负责，接受上级部门及社会公众监督。容</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