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2022年第二批城乡养老保险财政代缴资金项目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塔什库尔干塔吉克自治县社会保险管理局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董立鹏</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本项目依据“关于提前下达2022年中央残疾人事业发展补助资金预算的通知”（喀地财社〔2021〕82号）申请立项，符合中央、喀什地区等相关扶贫政策、规划和法律法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2022年城乡居民养老保险第二批财政代缴人数11人，代缴资金 750 元，其中:低保人员7人，代缴标准50元/人，代缴金额 350元;重症残疾人员4人，代缴标准100元/人，代缴金额400元。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塔什库尔干社会保险中心为参公事业单位，纳入2022年部门决算编制范围的有3个办公室：业务办公室、财务室、主任办公室。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编制人数11人，其中：行政人员编制11人、事业编制0人。实有在职人数9人，其中：行政在职7人、事业在职2人。离退休人员3人，其中：行政退休人员3人。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县级自筹资金共安排下达资金0.08万元，为用于全民参加社保宣传活动，根据对该项目的历史数据分析研究的资金，最终确定项目资金总数为0.08万元。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截至2022年12月31日，实际支出0.08万元，预算执行率100%。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该项目总投资0.08万元，用于2022年（第二批）城乡居民财政代缴社会保险费。有效体现社会主义制度的优越性，减经参保个人经济负担程度。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根据项目总目标，该项目总投入0.08万元，用于城乡居民财政代缴资金。其中其中:低保人员7人，代缴标准50元/人，代缴金额 350元;重症残疾人员4人，代缴标准100元/人，代缴金额400元。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董立鹏任评价组组长，绩效评价工作职责为负责全盘工作。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对谢那里任评价组副组长，绩效评价工作职责为为对项目实施情况进行实地调查。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热依汗古丽任评价组成员，绩效评价工作职责为负责资料审核等工作。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2022年城乡居民养老保险财政代缴资金项目得分情况表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2022年城乡居民财政代缴资金已完成100%，推动了城乡居民参加养老保险覆盖率。该项目最终评分100分，绩效评级为“优”。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（1）立项依据充分性：结合塔什库尔干塔吉克自治县社会保险管理局工作职责，并组织实施。围绕塔什库尔干塔吉克自治县年度工作重点和工作计划制定经费预算，根据评分标准，该指标不扣分，得3分。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（2）立项程序规范性：根据决策依据编制工作计划和经费预算，经过与董立鹏分管领导进行沟通、筛选确定经费预算计划，上党委会研究确定最终预算方案，根据评分标准，该指标不扣分，得2分。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代缴资金低保人员人数7人，与预期目标一致，根据评分标准，该指标不扣分，得5分。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代缴资金重症残疾人员人数4人，与预期目标一致，根据评分标准，该指标不扣分，得5分。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资金按时到位率100%，与预期目标一致，根据评分标准，该指标不扣分，得10分。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项目完成时间2023年12月25日，与预期目标指标一致，根据评分标准，该指标不扣分，得5分。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项目资金支付及时率100%，与预期目标指标一致，根据评分标准，该指标不扣分，得5分。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低保户代缴资金标准50元//人，与预期目标指标一致，根据评分标准，该指标不扣分，得5分。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重症残疾人员代缴标准100元/人，与预期目标指标一致，根据评分标准，该指标不扣分，得5分。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提高城乡居民养老保险参保，与预期指标一致，根据评分标准，该指标不扣分，得5分。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对于“满意度指标：受益低保户和重症残疾人员满意度95%，与预期目标一致，根据评分标准，该指标不扣分,得10分。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2022年第二批城乡居民养老保险财政代缴资金项目预算0.08万元，到位0.08万元，实际支出0.08万元，预算执行率为100%，项目绩效指标总体完成率为100%，无偏差。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该项目的实施万案内容包含12个乡镇的城乡居民基本养老保险维的，企业职工养老保险，机关事业单位养老保险，该项目制度健全有效，项目管控措施有:法律法规动策保品、经经保用、</w:t>
      </w:r>
      <w:r>
        <w:rPr>
          <w:rStyle w:val="18"/>
          <w:rFonts w:hint="eastAsia" w:ascii="仿宋" w:hAnsi="仿宋" w:eastAsia="仿宋" w:cs="仿宋"/>
          <w:b w:val="0"/>
          <w:bCs w:val="0"/>
          <w:spacing w:val="-4"/>
          <w:sz w:val="32"/>
          <w:szCs w:val="32"/>
          <w:lang w:eastAsia="zh-CN"/>
        </w:rPr>
        <w:t>监督管理</w:t>
      </w:r>
      <w:bookmarkStart w:id="0" w:name="_GoBack"/>
      <w:bookmarkEnd w:id="0"/>
      <w:r>
        <w:rPr>
          <w:rStyle w:val="18"/>
          <w:rFonts w:hint="eastAsia" w:ascii="仿宋" w:hAnsi="仿宋" w:eastAsia="仿宋" w:cs="仿宋"/>
          <w:b w:val="0"/>
          <w:bCs w:val="0"/>
          <w:spacing w:val="-4"/>
          <w:sz w:val="32"/>
          <w:szCs w:val="32"/>
        </w:rPr>
        <w:t>，能有效销保项目的有座进行和保质保量完成。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方法如下：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696523C4"/>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2024-05-21T12:33:47Z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