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2023年中央财政医疗服务与保障能力提升（医疗卫生机构能力建设）补助资金</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塔什库尔干塔吉克自治县人民医院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塔什库尔干县人民医院</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艾力江</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2024年04月10日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一、基本情况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相关政策文件与规定，为提高预算完整性，加快支出进度，根据自治区财政厅《关于提前下达2023年中央医疗服务与保障能力提升(公立医院综合改革）补助资金预算的通知》(新财社[2021]314号）文件、根据喀什地区财政局《关于提前下达2023年度中央医疗服务与保障能力提升（医疗卫生机构能力建设）补助资金预算的通知》（喀地财社[2022]82号）文件要求，资金安排461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深化公立医院综合改革工作要求实施药品零差率销售及一次性耗材取消加成和根据我院建设的实际需要，配置必要的诊疗设备，结合《县医院医疗服务能力基本标准》的要求，根据“突出重点、填平补齐、工作必备、适当提高”原则，我院拟购买仪器、药品零差率销售及一次性耗材取消加成等，重点加强学科建设，结合发展我院整体建设需求,项目资金安排461万元,用于信息化建设，医院改造，广告印刷，设备采购，人员培训，总共461万元。利于改善我院医疗设备，提高综合临床服务能力，针对我县域内常见病、多发病、地方病，结合我院自身发展和实际需求，进一步健全一级诊疗科目，逐步完善二级诊疗科目，进一步提高重大疾病的诊疗能力和危急重症的抢救能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塔什库尔干县人民医院为差额事业单位，纳入2022年部门决算编制范围的有5个办公室：党政办、财务科、项目办、总务科、设备科。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编制人数108人，其中：工勤3人、事业编制105人。实有在职人数100人，其中：工勤2人、事业在职98人。离退休人员56人，其中：事业退休56人。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关于提前下达2022年中央医疗服务与保障能力提升（公立医院综合改革）补助资金预算的通知（喀地财社[2021]107号）共安排下达资金461万元，为补助预算资金，最终确定项目资金总数为461万元。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截至2023年12月31日，实际支出461万元，预算执行率100%。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根据我院建设的实际需要，配置必要的诊疗设备，结合《县医院医疗服务能力基本标准》的要求。提升医疗服务质量，建立健全现代医院管理制度，医疗服务价格调整，解决老百姓“看病贵，看病难”的问题。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自治区财政厅《关于提前下达2022年中央医疗服务与保障能力提升(公立医院综合改革）补助资金预算的通知》(新财社[2021]314号）文件、喀什地区财政局《关于提前下达2023年度中央医疗服务与保障能力提升（医疗卫生机构能力建设）补助资金预算的通知》（喀地财社[2022]82号）文件要求，资金安排461万元,用于信息化建设，医院改造，广告印刷，设备采购，人员培训，总共461万元。利于改善我院医疗设备，提高综合临床服务能力，针对我县域内常见病、多发病、地方病，结合我院自身发展和实际需求，进一步健全一级诊疗科目，逐步完善二级诊疗科目，进一步提高重大疾病的诊疗能力和危急重症的抢救能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二、绩效评价工作开展情况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（一）绩效评价目的、对象和范围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喀什地区财政局《喀什地区财政支出绩效评价管理暂行办法》（喀地财预〔2019〕18号）等相关政策文件与规定，我单位针对中央专项2023年医疗服务与保障能力提升（公立医院综合改革）补助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①立项依据充分性：比较法、文献法，查找法律法规政策以及规划，对比实际执行内容和政策支持内容是否匹配。②立项程序规范性：比较法、文献法，查找相关项目设立的政策和文件要求，对比分析实际执行程序是否按照政策及文件要求执行，分析立项程序的规范性。③绩效目标合理性：比较法，对比分析年初编制项目支出绩效目标表与项目内容的相关性、资金的匹配性等。④绩效指标明确性：比较法，比较分析年初编制项目支出绩效目标表是否符合双七原则，是否可衡量。⑤预算编制科学性：成本效益分析法分析在产出一定的情况下，成本取值是否有依据，是否经过询价，是否按照市场最低成本编制。⑥资金分配合理性：因素分析法，综合分析资金的分配依据是否充分，分配金额是否与项目实施单位需求金额一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①资金到位率：比较法，资金到位率预期指标值应为100%，通过实际计算，分析实际完成值和预期指标值之间的差距和原因。②预算执行率：比较法，预算执行率预期指标值应为100%，通过实际计算，分析实际完成值和预期指标值之间的差距和原因。③资金使用合规性：文献法、实地勘察法，一是查找资金管理办法，包括专项资金管理办法和单位自有资金管理办法；二是通过查账了解具体开支情况，是否专款专用，是否按照标准支出。④管理制度健全性：文献法、比较法，查阅项目实施人员提供的财务和业务管理制度，将已建立的制度与现行的法律法规和政策要求进行对比，分析项目制度的合法性、合规性、完整性。⑤制度执行有效性：比较法，结合项目实际实施过程性文件，根据已建设的财务管理制度和项目管理制度综合分析制度执行的有效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公众评判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项目效益：公众评判法、实地勘察法，通过实地勘察、问卷及抽样调查等方式评价本项目实施后社会公众或服务对象对项目实施效果的满意程度。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计划标准：指我单位以预先制定的目标、计划、预算、定额等作为评价标准，主要为实施方案、资金文件、会议纪要等相关内容为主。</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第一阶段：前期准备（2024年3月1日）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合巴丽·任评价组组长，绩效评价工作职责为负责全盘工作。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刘尚元任评价组副组长，绩效评价工作职责为对项目实施情况进行实地调查。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董杰任评价组成员，绩效评价工作职责为负责资料审核等工作。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第二阶段：组织实施（2024年3月1日-3月9日）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第三阶段：分析评价（2024年3月10日-3月14日）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第四阶段：撰写与提交评价报告（2024年3月15日-3月20日）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撰写绩效评价报告，按照新疆维吾尔自治区财政绩效管理信息系统绩效评价模块中统一格式和文本框架撰写绩效评价报告并提交审核。</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最后总结项目整体情况，及时落实问题整改，并形成整改报告，最后将项目相关资料存档。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三、综合评价情况及评价结论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项目综合得分为100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实施2023年度中央医疗服务与保障能力提升（医疗卫生机构能力建设）补助项目产生提升医疗服务质量，建立健全现代医院管理制度，医疗服务价格调整，解决老百姓“看病贵，看病难”问题的效益。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项目决策：该项目主要通过自治区财政厅《关于提前下达2022年中央医疗服务与保障能力提升(公立医院综合改革）补助资金预算的通知》(新财社[2021]314号）文件、根据喀什地区财政局《关于提前下达2023年度中央医疗服务与保障能力提升（医疗卫生机构能力建设）补助资金预算的通知》（喀地财社[2022]82号）文件立项，项目实施符合文件要求，项目立项依据充分，立项程序规范。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2023年度中央医疗服务与保障能力提升（医疗卫生机构能力建设）补助项目预算安排461万元，实际支出461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项目产出：项目实施采购医疗服务系统2个，医院门诊改造提升面积300平方米，购置医疗设备批次2批，设备环境检测次数2次，制作广告标识标牌1块等。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项目效益：通过实施此项目产生县医院综合服务能力整体提升，实际完成值为提升，提升医疗服务质量，建立健全现代医院管理制度，医疗服务价格调整，解决老百姓“看病贵，看病难”的效益。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中央专项2023年医疗服务与保障能力提升（公立医院综合改革）补助资金项目得分情况表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已完成购买医疗设备，医疗服务系统购置成本75万元、医院门诊改造提升费用30万元、广告印刷制作成本39万元、医疗设备购置成本300.20万元、设备环境检测成本16.80万元，产生社会保障医疗服务效益。该项目最终评分100分，绩效评级为“优”。</w:t>
      </w:r>
      <w:r>
        <w:rPr>
          <w:rStyle w:val="18"/>
          <w:rFonts w:hint="eastAsia" w:ascii="仿宋" w:hAnsi="仿宋" w:eastAsia="仿宋" w:cs="仿宋"/>
          <w:b w:val="0"/>
          <w:bCs w:val="0"/>
          <w:spacing w:val="-4"/>
          <w:sz w:val="32"/>
          <w:szCs w:val="32"/>
        </w:rPr>
        <w:cr/>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四、绩效评价指标分析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立项依据充分性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立项程序规范性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绩效目标合理性</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绩效指标明确性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预算编制科学性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资金分配合理性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结合主要职责：1、向全县提供全面、连续的医疗护理、预防保健和康复服务。2、承担自治县内的常见病、多发病的诊治任务;抢救急危重症;接受一级医疗卫生机构的转诊。3、加强医院的技术服务，做好医疗、护理、预防、保健和康复为一体的医疗服务。开展对常见病、多发病的诊治;急危重症患者的抢救、;疑难病症的诊断和治疗;进行常见病、多发病的流行病调查和防止工作。4、以医疗为中心，加强医疗教学工作，根据其规模、发展方向及技术条件，引进新业务、新技术和新设备;不断提高诊断、救治、护理水平;结合临床实际，指导医学生、护理学生进行临床实习，并组织实施。围绕2023年度工作重点和工作计划制定经费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项目立项是根据自治区财政厅《关于提前下达2022年中央医疗服务与保障能力提升(公立医院综合改革）补助资金预算的通知》(新财社[2021]314号）文件、根据喀什地区财政局《关于提前下达2023年度中央医疗服务与保障能力提升（医疗卫生机构能力建设）补助资金预算的通知》（喀地财社[2022]82号）文件第一条中的各单位(县市)必须根据实际支出方向将支出功能科目细化到项级科目。各单位(县、市)要按有关要求做好预算编制、安排等相关工作。故本项目立项符合国家法律法规、国民经济发展规划和相关政策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项目立项是根据自治区财政厅《关于提前下达2022年中央医疗服务与保障能力提升(公立医院综合改革）补助资金预算的通知》(新财社[2021]314号）文件、根据喀什地区财政局《关于提前下达2023年度中央医疗服务与保障能力提升（医疗卫生机构能力建设）补助资金预算的通知》（喀地财社[2022]82号）文件第二条中的将中央直达资金分解落实到单位和具体项目时，对资金来源既包含中央直达资金又包含地方应安排资金的，应在预算指标文件、信息管理系统中按资金明细来源分别列示和登录预算指标。故本项目立项符合行业发展规划和政策要求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项目立项是根据《塔什库尔干塔吉克自治县单位三定方案》第四条1、向全县提供全面、连续的医疗护理、预防保健和康复服务。2、承担自治县内的常见病、多发病的诊治任务;抢救急危重症;接受一级医疗卫生机构的转诊。3、加强医院的技术服务，做好医疗、护理、预防、保健和康复为一体的医疗服务。开展对常见病、多发病的诊治;急危重症患者的抢救;疑难病症的诊断和治疗;进行常见病、多发病的流行病调查和防止工作。4、以医疗为中心，加强医疗教学工作，根据其规模、发展方向及技术条件，引进新业务、新技术和新设备;不断提高诊断、救治、护理水平;结合临床实际，指导医学生、护理学生进行临床实习职责，故项目立项与部门职责范围相符，属于部门履职所需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④项目属于公共财政支持范围，符合中央、地方事权支出责任划分原则得0.5分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⑤项目与相关部门同类项目或部门内部相关项目不重复，得0.5分。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综上，该指标满分为3分，根据评分标准得3分。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①项目根据决策依据编制工作计划和经费预算，经过与财务分管领导进行沟通、筛选确定经费预算计划，上党委会研究确定最终预算方案，严格按照规定的程序申请设立，得1分。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②项目的审批文件及材料有《项目立项申请的文件》、《实施方案的》等，符合相关要求，得0.5分。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③事前已经过必要的可行性研究、专家论证、风险评估、绩效评估、集体决策，文件及材料有《会议纪要》、《事前绩效评估报告》得0.5分。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综上，该指标满分为2分，根据评分标准得2分。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我单位对本项目制定了实施方案，明确了总体思路及目标、并对任务进行了详细分解，对目标进行了细化。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①项目严格按照《2023年自治区分行业分领域绩效指标体系》、《2023年度中央医疗服务与保障能力提升（医疗卫生机构能力建设）补助项目实施方案》设置了《项目支出绩效目标表》得0.5分。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②项目绩效目标中设立了信息化建设，医院改造，广告印刷，设备采购，人员培训等核心指标内容，与本项目实际工作内容相关，得1分；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③项目预期产出效益和效果是符合正常的业绩水平得0.5分。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经查证《项目支出绩效目标表》、《2023年度中央医疗服务与保障能力提升（医疗卫生机构能力建设）补助资金申请报告》、《关于提前下达2023年度中央医疗服务与保障能力提升（医疗卫生机构能力建设）补助资金预算的通知上级文件》等相关资料，本项目预算确定金额、预算批复的项目投资额都为461万元，故绩效目标金额与预算确定的项目投资额或资金量相匹配，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综上，该指标满分3分，根据评分标准得3分。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（4）绩效指标明确性：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①本项目已将项目绩效目标细化分解为具体的绩效指标，得0.5分。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②本项目绩效目标通过清晰、可衡量的指标值予以体现，得1分。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③本项目与项目目标任务数及计划数相对应，得0.5分。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综上，该指标满分2分，根据评分标准得2分。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①根据《2023年度中央医疗服务与保障能力提升（医疗卫生机构能力建设）补助实施方案会议纪要》，本项目预算编制经过科学论证，得1分。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根据《2023年度中央医疗服务与保障能力提升（医疗卫生机构能力建设）补助资金申请报告》、《2023年度中央医疗服务与保障能力提升（医疗卫生机构能力建设）补助实施方案》、《2023年度中央医疗服务与保障能力提升（医疗卫生机构能力建设）补助实施方案会议纪要》、《关于提前下达2023年度中央医疗服务与保障能力提升（医疗卫生机构能力建设）补助资金预算的通知上级文件》，本项目预算内容与项目内容匹配，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③本项目的预算额度测算依据充分，严格按照标准编制，得1分。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④本项目预算确定的项目投资额及资金量与工作任务相匹配，得2分。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综上，该指标满分5分，根据评分标准得5分。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本项目以《根据自治区财政厅《关于提前下达2022年中央医疗服务与保障能力提升(公立医院综合改革）补助资金预算的通知》(新财社[2021]314号）文件、根据喀什地区财政局《关于提前下达2023年度中央医疗服务与保障能力提升（医疗卫生机构能力建设）补助资金预算的通知》（喀地财社[2022]82号）文件》文件为依据进行资金分配，预算资金分配依据充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②根据本项目《2023年度中央医疗服务与保障能力提升（医疗卫生机构能力建设）补助实施方案》资金分配额度合理，与我单位实际情况相适应，得2.5分。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综上，该指标满分5分，根据评分标准得5分。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（1）立项依据充分性：结合财务预算职责，并组织实施。围绕2022年度工作重点和工作计划制定经费预算，根据评分标准，该指标不扣分，得3分。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（2）立项程序规范性：根据决策依据编制工作计划和经费预算，经过与财务分管领导进行沟通、筛选确定经费预算计划，上党委会研究确定最终预算方案，根据评分标准，该指标不扣分，得2分。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2023年度中央医疗服务与保障能力提升（医疗卫生机构能力建设）补助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将项目绩效目标细化分解为具体的绩效指标，《根据自治区财政厅《关于提前下达2022年中央医疗服务与保障能力提升(公立医院综合改革）补助资金预算的通知》(新财社[2021]314号）文件、根据喀什地区财政局《关于提前下达2023年度中央医疗服务与保障能力提升（医疗卫生机构能力建设）补助资金预算的通知》（喀地财社[2022]82号）文件》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根据塔什库尔干县人民医院预算管理制度预算编制经过科学论证，内容与项目内容匹配，项目投资额与2023年工作任务相匹配，《根据自治区财政厅《关于提前下达2022年中央医疗服务与保障能力提升(公立医院综合改革）补助资金预算的通知》(新财社[2021]314号）文件、根据喀什地区财政局《关于提前下达2023年度中央医疗服务与保障能力提升（医疗卫生机构能力建设）补助资金预算的通知》（喀地财社[2022]82号）文件》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（6）资金分配合理性：《塔什库尔干县人民医院支出管理制度》、《塔什库尔干县人民医院收入管理制度》资金分配与实际相适应，根据评分标准，该指标不扣分，得5分。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项目过程指标得分情况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资金到位率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预算执行率</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资金使用合规性</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管理制度健全性</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制度执行</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资金到位率：《根据自治区财政厅《关于提前下达2022年中央医疗服务与保障能力提升(公立医院综合改革）补助资金预算的通知》(新财社[2021]314号）文件、根据喀什地区财政局《关于提前下达2023年度中央医疗服务与保障能力提升（医疗卫生机构能力建设）补助资金预算的通知》（喀地财社[2022]82号）文件》财政资金足额拨付到位，医院能够及时足额按照合同约定将专项资金拨付给联合体单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（2）预算执行率：根据塔什库尔干县人民医院预算管理制度，预算编制较为详细，项目资金支出总体能够按照预算执行，根据评分标准，该指标不扣分，得5分。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塔什库尔干县人民医院支出管理制度》、《塔什库尔干县人民医院收入管理制度》和资金使用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（4）管理制度健全性：制定了医院资金管理办法，对财政专项资金进行严格管理，基本做到了专款专用，根据评分标准，该指标不扣分，得2分。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项目办和财务科提出经费预算支出可行性方案，经过与财务分管领导沟通后，报党总支部会议研究执行，财务对资金的使用合法合规性进行监督，年底对资金使用效果进行自评，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为加强对2023年中央财政医疗服务与保障能力提升（医疗卫生机构能力建设）补助项目的组织领导，确保项目保质保量的按照相关规定及程序完成，成立项目领导小组，具体如下：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合巴丽任组长，职责为负责全盘工作。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刘尚元任副组长，职责为对项目实施情况进行实地调查。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董杰任成员，职责为负责资料审核等工作。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本项目有效执行各项制度，根据评分标准，该指标不扣分，得3分。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项目产出指标得分情况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产出数量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产出质量</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产出时效</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成本情况</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40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采购医疗服务系统（个）指标，预期指标值为2个，实际完成值为2个，与预期目标一致，根据评分标准，该指标不扣分，得2分。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医院门诊改造提升面积（平米）指标，预期指标值为300平方米，实际完成值为300平方米，与预期目标一致，根据评分标准，该指标不扣分，得2分。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购置医疗设备批次（批）指标，预期指标值为2批，实际完成值为2批，与预期目标一致，根据评分标准，该指标不扣分，得2分。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设备环境检测次数（次）指标，预期指标值为2次，实际完成值为2次，与预期目标一致，根据评分标准，该指标不扣分，得2分。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制作广告标识标牌（块）指标，预期指标值为1块，实际完成值为1块，与预期目标一致，根据评分标准，该指标不扣分，得2分。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信息化建设系统合格率（%）指标，预期指标值为95%，实际完成值为95%，与预期目标一致，根据评分标准，该指标不扣分，得5分。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医疗设备购置合格率（%）指标，预期指标值为98%，实际完成值为98%，与预期目标一致，根据评分标准，该指标不扣分，得5分。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资金拨付及时率（%）指标，预期指标值为98%，实际完成值为98%，与预期目标一致，根据评分标准，该指标不扣分，得10分。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医疗服务系统购置成本（万元）指标，预期指标值为75万元，实际完成值为75万元，与预期目标一致，根据评分标准，该指标不扣分，得2分。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医院门诊改造提升费用（万元）指标，预期指标值为30万元，实际完成值为30万元，与预期目标一致，根据评分标准，该指标不扣分，得2分。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广告印刷制作成本（万元）指标，预期指标值为39万元，实际完成值为39万元，与预期目标一致，根据评分标准，该指标不扣分，得2分。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医疗设备购置成本（万元）指标，预期指标值为300.20万元，实际完成值为300.20万元，与预期目标一致，根据评分标准，该指标不扣分，得2分。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设备环境检测成本（万元）指标，预期指标值为16.80万元，实际完成值为16.80万元，与预期目标一致，根据评分标准，该指标不扣分，得2分。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项目绩效指标得分情况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w:t>
      </w:r>
      <w:r>
        <w:rPr>
          <w:rStyle w:val="18"/>
          <w:rFonts w:hint="eastAsia" w:ascii="仿宋" w:hAnsi="仿宋" w:eastAsia="仿宋" w:cs="仿宋"/>
          <w:b w:val="0"/>
          <w:bCs w:val="0"/>
          <w:spacing w:val="-4"/>
          <w:sz w:val="32"/>
          <w:szCs w:val="32"/>
        </w:rPr>
        <w:tab/>
        <w:t>权重</w:t>
      </w:r>
      <w:r>
        <w:rPr>
          <w:rStyle w:val="18"/>
          <w:rFonts w:hint="eastAsia" w:ascii="仿宋" w:hAnsi="仿宋" w:eastAsia="仿宋" w:cs="仿宋"/>
          <w:b w:val="0"/>
          <w:bCs w:val="0"/>
          <w:spacing w:val="-4"/>
          <w:sz w:val="32"/>
          <w:szCs w:val="32"/>
        </w:rPr>
        <w:tab/>
        <w:t>得分率</w:t>
      </w:r>
      <w:r>
        <w:rPr>
          <w:rStyle w:val="18"/>
          <w:rFonts w:hint="eastAsia" w:ascii="仿宋" w:hAnsi="仿宋" w:eastAsia="仿宋" w:cs="仿宋"/>
          <w:b w:val="0"/>
          <w:bCs w:val="0"/>
          <w:spacing w:val="-4"/>
          <w:sz w:val="32"/>
          <w:szCs w:val="32"/>
        </w:rPr>
        <w:tab/>
        <w:t>实际得分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20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县医院综合服务能力整体提升指标，预期指标值为提升，实际完成值为提升，与预期目标一致，根据评分标准，该指标不扣分，得10分。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对于“满意度指标：县级公立医院患者满意度100%，该指标预期指标值为98%，实际完成值为100%，指标完成率为102%，达到预期目标，根据评分标准，该指标不扣分,得10分。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（1）调研对象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本次问卷调查的对象为</w:t>
      </w:r>
      <w:r>
        <w:rPr>
          <w:rStyle w:val="18"/>
          <w:rFonts w:hint="eastAsia" w:ascii="仿宋" w:hAnsi="仿宋" w:eastAsia="仿宋" w:cs="仿宋"/>
          <w:b w:val="0"/>
          <w:bCs w:val="0"/>
          <w:spacing w:val="-4"/>
          <w:sz w:val="32"/>
          <w:szCs w:val="32"/>
          <w:lang w:eastAsia="zh-CN"/>
        </w:rPr>
        <w:t>塔什库尔干塔吉克自治县</w:t>
      </w:r>
      <w:r>
        <w:rPr>
          <w:rStyle w:val="18"/>
          <w:rFonts w:hint="eastAsia" w:ascii="仿宋" w:hAnsi="仿宋" w:eastAsia="仿宋" w:cs="仿宋"/>
          <w:b w:val="0"/>
          <w:bCs w:val="0"/>
          <w:spacing w:val="-4"/>
          <w:sz w:val="32"/>
          <w:szCs w:val="32"/>
        </w:rPr>
        <w:t>的100名受益对象。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（2）调研方式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本次计划采取简单随机抽样的方式，对</w:t>
      </w:r>
      <w:bookmarkStart w:id="0" w:name="_GoBack"/>
      <w:bookmarkEnd w:id="0"/>
      <w:r>
        <w:rPr>
          <w:rStyle w:val="18"/>
          <w:rFonts w:hint="eastAsia" w:ascii="仿宋" w:hAnsi="仿宋" w:eastAsia="仿宋" w:cs="仿宋"/>
          <w:b w:val="0"/>
          <w:bCs w:val="0"/>
          <w:spacing w:val="-4"/>
          <w:sz w:val="32"/>
          <w:szCs w:val="32"/>
          <w:lang w:eastAsia="zh-CN"/>
        </w:rPr>
        <w:t>塔什库尔干塔吉克自治县</w:t>
      </w:r>
      <w:r>
        <w:rPr>
          <w:rStyle w:val="18"/>
          <w:rFonts w:hint="eastAsia" w:ascii="仿宋" w:hAnsi="仿宋" w:eastAsia="仿宋" w:cs="仿宋"/>
          <w:b w:val="0"/>
          <w:bCs w:val="0"/>
          <w:spacing w:val="-4"/>
          <w:sz w:val="32"/>
          <w:szCs w:val="32"/>
        </w:rPr>
        <w:t>的受益对象进行线下问卷调查；在院领导的协调下，组织安排了问卷调研工作。本次问卷调查采取线下问卷调查方式，回收有效问卷共计100份。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（3）满意度计算模型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满意度=∑样本数（“非常满意”×1.0分+“满意”×0.8分+“比较满意”×0.6分+“不满意”×0.3分+“非常不满意”×0分）/总样本数×100%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（4）调查结果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lang w:eastAsia="zh-CN"/>
        </w:rPr>
        <w:t>塔什库尔干塔吉克自治县</w:t>
      </w:r>
      <w:r>
        <w:rPr>
          <w:rStyle w:val="18"/>
          <w:rFonts w:hint="eastAsia" w:ascii="仿宋" w:hAnsi="仿宋" w:eastAsia="仿宋" w:cs="仿宋"/>
          <w:b w:val="0"/>
          <w:bCs w:val="0"/>
          <w:spacing w:val="-4"/>
          <w:sz w:val="32"/>
          <w:szCs w:val="32"/>
        </w:rPr>
        <w:t>的100名服务对象满意度=100%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五、预算执行进度与绩效指标偏差情况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2023年中央财政医疗服务与保障能力提升（医疗卫生机构能力建设）补助项目预算461万元，到位461万元，实际支出461万元，预算执行率为100%，项目绩效指标总体完成率为100%，无偏差。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六、主要经验及做法、存在的问题及原因分析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七、有关建议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八、其他需要说明的问题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M2MwMTFiYzMyODA4MmM4YjY2MWVkNzJhNmVjNDM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 w:val="7FBA2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34</Pages>
  <Words>110</Words>
  <Characters>633</Characters>
  <Lines>5</Lines>
  <Paragraphs>1</Paragraphs>
  <TotalTime>2</TotalTime>
  <ScaleCrop>false</ScaleCrop>
  <LinksUpToDate>false</LinksUpToDate>
  <CharactersWithSpaces>742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2025-08-18T13:45:30Z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F6FE0D9056E142D4875777A38DA7739D_12</vt:lpwstr>
  </property>
</Properties>
</file>