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2023年中央重大传染病补助资金项目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塔什库尔干塔吉克自治县疾病预防控制中心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塔什库尔干塔吉克自治县疾病预防控制中心</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卡德利亚</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 项目背景</w:t>
        <w:br/>
        <w:t>本项目遵循财政部《项目支出绩效评价管理办法》（财预〔2020〕10号）和自治区财政厅《自治区财政支出绩效评价管理暂行办法》（新财预〔2018〕189号）以及关于提前下达2023年重大传染病防控经费预算的通知，喀地财社【2022】101号、喀地财社【2023】34号相关政策文件与规定，旨在评价本项目立项（实施）符合国家和自治区相关工作要求，加快推进了塔什库尔干塔吉克自治县领域持续健康发展，符合国家的政策导向，不存在负面违规内容，实施效益明显，项目立项（实施）切实可行。</w:t>
        <w:br/>
        <w:t>2. 主要内容及实施情况</w:t>
        <w:br/>
        <w:t>本项目建设主要覆盖全县12个乡镇、村（社区），开展常规接种、在县范围内开展两轮脊灰疫苗补充免疫活动、开展脊灰、麻疹、风疹、流行性腮腺炎监测工作、开展甲、乙肝监测、开展疫苗可预防细菌性疾病监测、开展AEFI监测、炭疽、伤寒、免疫规划信息化、冷链系统、加强接种点标准化建设，提升数字化接种门诊覆盖面、免疫规划及针对传染病宣传培训，制作相关宣传用品及材料。开展结核病监测与干预、患者筛查、诊治和管理等。支持15岁以上健康人群及重点人群肺结核筛查、全县落实“普查普治、应治尽治”、学校肺结核筛查及疫情处置等工作。</w:t>
        <w:br/>
        <w:t>获得性免疫缺陷综合征病宣传教育、免费自愿咨询检测、暗娼人群干预（高危行为干预）、获得性免疫缺陷综合征病感染者和病人随访并检测，干预并配偶检测管理、实验室质控和能力建设、性病综合干预防治、消除丙肝危害等。开展督导、组织培训、开展健康促进活动、加强信息化建设、实验室能力提升、试剂采购、感染控制、宣传资料（制作、印刷、发放）、工作开展所需（表、本、卡印刷）资料等经费。达到降低获得性免疫缺陷综合征病的病死率，减少对受获得性免疫缺陷综合征病影响人群的歧视，提高其生存质量，提高他们的生活质量，减少获得性免疫缺陷综合征病对获得性免疫缺陷综合征病病毒感染者和获得性免疫缺陷综合征病病人及其家庭和广大人民群众的影响和危害的效率。开展严重精神障碍患者筛查、诊断、随访技术指导、应急医疗处置、高风险患者管理指导、信息管理等工作，并为居家服药的贫困患者提供抗精神病基本药物治疗补助，培训及质量控制。完善精神卫生防治技术管理与指导机构，筛查与诊断、随访管理及指导、家属健康教育、信息管理、信息交换与共享、培训、宣传、系统数据质控。开展重点人群B超筛查、开展学生人群B超筛查、家犬粪样采集检测，并结合本县包虫病流行现状，主动开展人群筛查，做到患者早发现、早诊断、早治疗。开展饮用水水质卫生监测、全国学生常见病健康影响因素监测及综合干预、麻风监测、布病监测和其他重点寄生虫病防治等工作。</w:t>
        <w:br/>
        <w:t>3.项目实施主体</w:t>
        <w:br/>
        <w:t>塔什库尔干塔吉克自治县疾病预防控制中心是独立编制核算机构。编制人数12人，其中：行政人员编制0人、工勤0人、参公0人、事业编制11人。实有在职人数11人，其中：行政在职0人、工勤0人、参公0人、事业在职11人。离退休人员18人，其中：行政退休人员0人、事业退休18人。</w:t>
        <w:br/>
        <w:t>4. 资金投入和使用情况</w:t>
        <w:br/>
        <w:t>2023年重大传染病防控经费项目，喀地财社【2022】101号、喀地财社【2023】34号共安排下达资金159.95万元，为中央转移资金，最终确定项目资金总数为159.95万元。截至2023年12月31日，实际支出149.40073万元，预算执行率93.6%。</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该项目用于重大传染病项目完成数1项，项目覆盖全县12个乡镇、村（社区），开展常规接种，通过该项目的实施达到降低获得性免疫缺陷综合征病的病死率，减少对受获得性免疫缺陷综合征病影响人群的歧视，提高其生存质量，提高他们的生活质量，减少获得性免疫缺陷综合征病对获得性免疫缺陷综合征病病毒感染者和获得性免疫缺陷综合征病病人及其家庭和广大人民群众的影响和危害的效率。</w:t>
        <w:br/>
        <w:t>2.阶段性目标</w:t>
        <w:br/>
        <w:t>（1）项目预期目标：逐步提高为人民群众提供各类医疗服务水平，逐步提高居民健康保健意识和知晓率。</w:t>
        <w:br/>
        <w:t>（2）项目阶段性目标：目用于支持扩大国家免疫规划、获得性免疫缺陷综合征病防治、结核病防治、精神卫生和慢性病防治工作；二是根据普遍因素和特定因素核定补助资金，用于妇幼健康服务、老年健康服务、医养结合、食品安全保障、卫生监督管理以及其他疾病预防控制等工作。</w:t>
        <w:br/>
        <w:t>二、绩效评价工作开展情况</w:t>
        <w:br/>
        <w:t>（一）绩效评价目的、对象和范围</w:t>
        <w:br/>
        <w:t>1. 绩效评价目的</w:t>
        <w:br/>
        <w:t>本次绩效评价遵循财政部《项目支出绩效评价管理办法》（财预〔2020〕10号）和喀什地区财政局《喀什地区财政支出绩效评价管理暂行办法》（喀地财预〔2019〕18号）等相关政策文件与规定，我单位针对2023年重大传染病防控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我单位根据本项目资金的性质和特点，选用比较法、因素分析法、公众评判法以及文献法对项目进行评价，旨在通过综合分析影响绩效目标实现、实施效果的内外部因素，从而评价本项目绩效。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分析在产出一定的情况下，成本取值是否有依据，是否经过询价，是否按照市场最低成本编制。⑥资金分配合理性：因素分析法，综合分析资金的分配依据是否充分，分配金额是否与项目实施单位需求金额一致。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93.6%，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我单位根据本项目资金的性质和特点，选用比较法、因素分析法、公众评判法以及文献法对项目进行评价，旨在通过综合分析影响绩效目标实现、实施效果的内外部因素，从而评价本项目绩效。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分析在产出一定的情况下，成本取值是否有依据，是否经过询价，是否按照市场最低成本编制。⑥资金分配合理性：因素分析法，综合分析资金的分配依据是否充分，分配金额是否与项目实施单位需求金额一致。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93.6%，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王贵平任评价组组长，绩效评价工作职责为负责全盘工作。</w:t>
        <w:br/>
        <w:t>亚生江任评价组副组长，绩效评价工作职责为对项目实施情况进行实地调查。</w:t>
        <w:br/>
        <w:t>萨丽玛、姑扎丽努尔、努尔江汗、阿地力任评价组成员，绩效评价工作职责为负责资料审核等工作。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97.67分，评价结果为优。通过实施2023年重大传染病防控经费项目产生重大公共卫生服务项目属于社会公益性项目，是党和政府惠民工程，是落实“预防为主，普及健康”卫生方针的大事，也是我国公共卫生制度建设的重要组成部分。项目实施主要通过项目决策、项目过程、项目产出以及项目效益等方面进行评价，其中：</w:t>
        <w:br/>
        <w:t>项目决策：该项目主要通过2023年重大传染病防控经费项目，喀地财社【2022】101号、喀地财社【2023】34号立项，项目实施符合2023年重大传染病防控经费项目，喀地财社【2022】101号、喀地财社【2023】34号要求，项目立项依据充分，立项程序规范。 </w:t>
        <w:br/>
        <w:t>2023年重大传染病防控经费项目，喀地财社【2022】101号、喀地财社【2023】34号共安排下达资金159.95万元，为中央转移资金，最终确定项目资金总数为159.95万元。截至2023年12月31日，实际支出149.40073万元，预算执行率93.6%。项目资金使用合规，项目财务管理制度健全，财务监控到位，所有资金支付均按照国库集中支付制度严格执行，现有项目管理制度执行情况良好。</w:t>
        <w:br/>
        <w:t>项目产出：该项目提前下达资金113.2万元，后续第二批达到46.75万元，调整之后总金额159.95万元，数量指标设立1项，指标为重大传染病项目，指标完成数为1项，实际支出149.40073万元，预算执行率93.6%。</w:t>
        <w:br/>
        <w:t>质量指标：计划免疫规划乙肝疫苗、卡介苗、脊灰疫苗、百白破疫苗、麻腮风疫苗、流感疫苗、甲肝监督活疫苗接种率完成该指标，预期指标值为90%，实际完成值为90%，指标完成率为100%。</w:t>
        <w:br/>
        <w:t>包虫病工作筛查率完成该指标，预期指标值为90%，实际完成值为90%，指标完成率为100%。</w:t>
        <w:br/>
        <w:t>饮用水水质卫生检测率完成该指标，预期指标值为90%，实际完成值为90%，指标完成率为100%。</w:t>
        <w:br/>
        <w:t>结核病患者发现与管理率完成该指标，预期指标值为90%，实际完成值为90%，指标完成率为100%。</w:t>
        <w:br/>
        <w:t>适龄儿童开展脊髓灰质炎疫苗补充疫苗和查漏补种率完成该指标，预期指标值为90%，实际完成值为90%，指标完成率为100%。</w:t>
        <w:br/>
        <w:t>项目效益：通过实施此项目产生社会效益，已完成覆盖全县12个乡镇、村（社区），开展常规接种，通过该项目的实施达到降低获得性免疫缺陷综合征病的病死率，减少对受获得性免疫缺陷综合征病影响人群的歧视，提高其生存质量，提高他们的生活质量，减少获得性免疫缺陷综合征病对获得性免疫缺陷综合征病病毒感染者和获得性免疫缺陷综合征病病人及其家庭和广大人民群众的影响和危害的效率。</w:t>
        <w:br/>
        <w:t>经评价组通过实地调研、综合分析法、问卷调查法等方式，主要采用综合分析法对项目的决策、实施、产出、效益进行综合评价分析，最终评分97.67分。</w:t>
        <w:br/>
        <w:t>2023年重大传染病防控经费项目得分情况表</w:t>
        <w:br/>
        <w:t>一级指标	权重	得分率	实际得分</w:t>
        <w:br/>
        <w:t>项目决策	20	100%	20</w:t>
        <w:br/>
        <w:t>项目过程	20	97.35%	19.67</w:t>
        <w:br/>
        <w:t>项目产出	40	100%	38</w:t>
        <w:br/>
        <w:t>项目效益	20	100%	20</w:t>
        <w:br/>
        <w:t>合计	100	97.67%	97.67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2023年重大传染病防控经费项目已完成累计支付149.40073万元，该项目覆盖全县12个乡镇、村（社区），提高了常规疫苗接种率，提升结核病监测与干预、患者筛查、诊治和管理等。支持了15岁以上健康人群及重点人群肺结核筛查、全县落实了“普查普治、应治尽治”、学校肺结核筛查及疫情处置等工作。开展了获得性免疫缺陷综合征病宣传教育、免费自愿咨询检测、暗娼人群干预（高危行为干预）、获得性免疫缺陷综合征病感染者和病人随访并检测，干预并配偶检测管理、实验室质控和能力建设、性病综合干预防治、消除丙肝危害等。通过该项目的实施达到降低获得性免疫缺陷综合征病的病死率，减少对受获得性免疫缺陷综合征病影响人群的歧视，提高其生存质量。该项目最终评分97.67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结合主要职能1、贯彻党和国家卫生工作的方针、政策，制定全县卫生事业发展规划，并监督实施。</w:t>
        <w:br/>
        <w:t>2、研究制定全县区域卫生规划，编制全县社区卫生服务发展规划和服务标准，组织实施卫生规划和医疗卫生行业服务要素准入制度，协调卫生资源的配置。</w:t>
        <w:br/>
        <w:t>3、研究制定全县农村卫生、妇幼卫生工作规划，指导制定初级卫生保健规划，依法监督母婴保健专项技术的实施。</w:t>
        <w:br/>
        <w:t>①项目立项是根据《2023年重大传染病防控经费项目，喀地财社【2022】101号、喀地财社【2023】34号》文件。故本项目立项符合国家法律法规、国民经济发展规划和相关政策。得1分。</w:t>
        <w:br/>
        <w:t>②项目立项是根据《2023年重大传染病防控经费项目，喀地财社【2022】101号》文件。故本项目立项符合行业发展规划和政策要求得0.5分。</w:t>
        <w:br/>
        <w:t>③项目立项是根据《塔什库尔干县疾病预防控制中心三定方案》职责分责，故项目立项与部门职责范围相符，属于部门履职所需得0.5分。</w:t>
        <w:br/>
        <w:t>④项目属于公共财政支持范围，符合中央、地方事权支出责任划分原则得0.5分</w:t>
        <w:br/>
        <w:t>⑤项目与相关部门同类项目或部门内部相关项目不重复，得0.5分。</w:t>
        <w:br/>
        <w:t>综上，该指标满分为3分，根据评分标准得3分。</w:t>
        <w:br/>
        <w:t>（2）立项程序规范性：</w:t>
        <w:br/>
        <w:t>①项目根据决策依据编制工作计划和经费预算，经过与主管单位分管领导进行沟通、筛选确定经费预算计划，上党委会研究确定最终预算方案，严格按照规定的程序申请设立，得1分。</w:t>
        <w:br/>
        <w:t>②项目的审批文件及材料有《塔什库尔干县疾病预防控制中心2024年度中央重大传染病防治项目实施方案》符合相关要求，得0.5分。</w:t>
        <w:br/>
        <w:t>③事前已经过必要的可行性研究、专家论证、风险评估、绩效评估、集体决策，文件及材料有《塔什库尔干县卫生健康委员会财经会》、《塔什库尔干县疾病预防控制中心事前绩效评估》得0.5分。综上，该指标满分为2分，根据评分标准得2分。</w:t>
        <w:br/>
        <w:t>（3）绩效目标合理性：</w:t>
        <w:br/>
        <w:t>我单位对本项目制定了实施方案，明确了总体思路及目标、并对任务进行了详细分解，对目标进行了细化。</w:t>
        <w:br/>
        <w:t>①项目严格按照《2023年自治区分行业分领域绩效指标体系》、《塔什库尔干县疾病预防控制中心2023年度中央重大传染病防治项目项目实施方案》设置了《项目支出绩效目标表》得0.5分。</w:t>
        <w:br/>
        <w:t>②项目绩效目标中设立了数量指标等核心指标内容，与本项目实际工作内容相关，得1分；</w:t>
        <w:br/>
        <w:t>③项目预期产出效益和效果是符合正常的业绩水平得0.5分。</w:t>
        <w:br/>
        <w:t>④经查证《项目支出绩效目标表》、《2023年重大传染病防控资金申请报告》、《喀地财社【2022】101号、喀地财社【2023】34号上级文件》等相关资料，本项目预算确定金额、预算批复的项目投资额都为159.95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①根据《自治区卫健委项目实施方案》《塔什库尔干县卫生健康委员会财政会会议纪要》，本项目预算编制经过科学论证，得1分。</w:t>
        <w:br/>
        <w:t>②根据《塔什库尔干县疾病预防控制中心2023年度中央重大传染病防治项目资金申请报告》、《塔什库尔干县疾病预防控制中心2023年度中央重大传染病防治项目实施方案》、《喀地财社【2022】101号、喀地财社【2023】34号上级文件》，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①本项目以《喀地财社【2022】101号、喀地财社【2023】34号》文件为依据进行资金分配，预算资金分配依据充分，得2.5分。</w:t>
        <w:br/>
        <w:t>②根据本项目《2023年重大传染病防控资金项目实施方案》资金分配额度合理，与我单位实际情况相适应，得2.5分。</w:t>
        <w:b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5个三级指标构成，权重分为20分，实际得分19.67 分，得分率为97.67.35%。</w:t>
        <w:br/>
        <w:t>项目过程指标得分情况</w:t>
        <w:br/>
        <w:t>三级指标	权重	得分率	实际得分</w:t>
        <w:br/>
        <w:t>资金到位率	5	100%	5</w:t>
        <w:br/>
        <w:t>预算执行率	5	93.6%	4.67</w:t>
        <w:br/>
        <w:t>资金使用合规性	5	100%	5</w:t>
        <w:br/>
        <w:t>管理制度健全性	2	100%	2</w:t>
        <w:br/>
        <w:t>制度执行	3	100%	3</w:t>
        <w:br/>
        <w:t>合计	20	97.67.35%	19.67</w:t>
        <w:br/>
        <w:t>（1）资金到位率：</w:t>
        <w:br/>
        <w:t>经查证《2023年重大传染病防控项目资金申请报告》，预算安排总额为159.95万元，实际到位159.95万元，资金到位率100%。得5分。综上，该指标满分5分，根据评分标准得5分。   </w:t>
        <w:br/>
        <w:t>（2）预算执行率：</w:t>
        <w:br/>
        <w:t>本项目预算编制较为详细，项目资金支出总体能够按照预算执行。</w:t>
        <w:br/>
        <w:t>经查证支付凭证、资金申请报告资料，该项目实际到位资金为159.95万元，实际支出资金为149.40073万元，预算执行率93.6%。得4.67分。预算执行率=（实际支出资金/实际到位资金）×100%=（149.40073万元/159.95万元）×100%=93.6%，该指标满分5分，实际得4.67分。偏差原因为本项目资金支付申请环节跟踪不及时，支付进度缓慢，部分资金还在申请中，采取的措施是积极对接县财政局等部门，持续跟踪项目支付进度，确保资金支付到位。</w:t>
        <w:br/>
        <w:t>综上，该指标满分5分，根据评分标准得4.67分。</w:t>
        <w:br/>
        <w:t>（3）资金使用合规性：</w:t>
        <w:br/>
        <w:t>①经查证项目的支付凭证，项目资金的使用依据《塔什库尔干县疾病预防控制中心内控制度》和《塔什库尔干县疾病预防控制中心专项资金管理办法》“专款专用的使用要求”，得1分。</w:t>
        <w:br/>
        <w:t>②资金的拨付有较为完整的审批程序和手续，得1分。</w:t>
        <w:br/>
        <w:t>③经查证项目支付凭证等资料，项目资金使用符合项目预算批复和合同规定的用途，得1分。</w:t>
        <w:br/>
        <w:t>④经查证，项目资金使用不存在截留、挤占、挪用、虚列支出等情况，得2分。</w:t>
        <w:br/>
        <w:t>综上，该指标满分5分，根据评分标准得5分。</w:t>
        <w:br/>
        <w:t>（4）管理制度健全性：</w:t>
        <w:br/>
        <w:t>①我单位制定了《塔什库尔干县疾病预防控制中心预算绩效管理工作实施办法》，《塔什库尔干县疾病预防控制中心资金管理制度》等健全完整的各项管理制度，得1分。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</w:t>
        <w:br/>
        <w:t>综上，该指标满分2分，根据评分标准得2分。</w:t>
        <w:br/>
        <w:t>（5）制度执行有效性：</w:t>
        <w:br/>
        <w:t>由部门提出经费预算支出可行性方案，经过与县政府分管领导沟通后，报党支部会议研究执行，财务对资金的使用合法合规性进行监督，年底对资金使用效果进行自评。为加强对2023年重大传染病防控经费项目的组织领导，确保项目保质保量的按照相关规定及程序完成，成立项目领导小组，具体如下：</w:t>
        <w:br/>
        <w:t>王贵平任组长，职责为负责全盘工作。</w:t>
        <w:br/>
        <w:t>亚生江任副组长，职责为对项目实施情况进行实地调查。</w:t>
        <w:br/>
        <w:t>萨丽玛、古再丽努尔任成员，职责为负责资料审核等工作。</w:t>
        <w:b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项目产出类指标包括产出数量、产出质量、产出时效、产出成本四方面的内容，由4个三级指标构成，权重分为40分，实际得分38分，得分率为95%。</w:t>
        <w:br/>
        <w:t>项目产出指标得分情况</w:t>
        <w:br/>
        <w:t>三级指标	权重	得分率	实际得分</w:t>
        <w:br/>
        <w:t>产出数量	10	100%	10</w:t>
        <w:br/>
        <w:t>产出质量	10	100%	10</w:t>
        <w:br/>
        <w:t>产出时效	10	100%	10</w:t>
        <w:br/>
        <w:t>成本情况	10	100%	8</w:t>
        <w:br/>
        <w:t>合计	40	95%	38</w:t>
        <w:br/>
        <w:t>（1）对于“产出数量”</w:t>
        <w:br/>
        <w:t>重大传染病项目完成指标，预期指标值为1项，实际完成值为1项，指标完成率为100%，与预期目标一致，根据评分标准，该指标不扣分，得10分。</w:t>
        <w:br/>
        <w:t>（2）对于“产出质量”</w:t>
        <w:br/>
        <w:t>计划免疫规划乙肝疫苗、卡介苗、脊灰疫苗、百白破疫苗、麻腮风疫苗、流感疫苗、甲肝监督活疫苗接种率完成该指标，预期指标值为90%，实际完成值为90%，指标完成率为100%，与预期目标一致，根据评分标准，该指标不扣分，得2分。</w:t>
        <w:br/>
        <w:t>包虫病工作筛查率完成该指标，预期指标值为90%，实际完成值为90%，指标完成率为100%，与预期目标一致，根据评分标准，该指标不扣分，得2分。</w:t>
        <w:br/>
        <w:t>饮用水水质卫生检测率完成该指标，预期指标值为90%，实际完成值为90%，指标完成率为100%，与预期目标一致，根据评分标准，该指标不扣分，得2分。</w:t>
        <w:br/>
        <w:t>结核病患者发现与管理率完成该指标，预期指标值为90%，实际完成值为90%，指标完成率为100%，与预期目标一致，根据评分标准，该指标不扣分，得2分。</w:t>
        <w:br/>
        <w:t>适龄儿童开展脊髓灰质炎疫苗补充疫苗和查漏补种率完成该指标，预期指标值为90%，实际完成值为90%，指标完成率为100%，与预期目标一致，根据评分标准，该指标不扣分，得2分。合计得10分。</w:t>
        <w:br/>
        <w:t>（3）对于“产出时效”</w:t>
        <w:br/>
        <w:t>资金拨付及时率完成该指标，预期指标值为100%，实际完成值为100%，指标完成率为100%，与预期目标一致，根据评分标准，该指标不扣分，得10分。</w:t>
        <w:br/>
        <w:t>（4）对于“产出成本”</w:t>
        <w:br/>
        <w:t>计划免疫经费完成指标，预期指标值为35万元，实际完成值为35万元，指标完成率为100%，与预期目标一致，项目经费都能控制绩效目标范围内，根据评分标准，该指标不扣分，得2分。</w:t>
        <w:br/>
        <w:t>结核病防治经费完成指标，预期指标值为24万元，实际完成值为23.6万元，指标完成率为97.67%，与预期目标一致，项目经费都能控制绩效目标范围内，根据评分标准，该指标扣0.5分，得1.5分。</w:t>
        <w:br/>
        <w:t>获得性免疫缺陷综合征病防治经费完成指标，预期指标值为10.3万元，实际完成值为10.3万元，指标完成率为100%，与预期目标一致，项目经费都能控制绩效目标范围内，根据评分标准，该指标不扣分，得2分。</w:t>
        <w:br/>
        <w:t>慢病综合防控精神卫生经费完成指标，预期指标值为14.6万元万元，实际完成值为13.45073万元，指标完成率为92%，与预期目标一致，项目经费都能控制绩效目标范围内，根据评分标准，该指标扣分0.5，得0.5分。</w:t>
        <w:br/>
        <w:t>包虫病防治经费完成指标，预期指标值为32.2万元万元，实际完成值为27.7万元，指标完成率为86%，与预期目标一致，项目经费都能控制绩效目标范围内，根据评分标准，该指标扣0.5分，得0.5分。</w:t>
        <w:br/>
        <w:t>重点传染病及健康危害因素监测经费完成指标，预期指标值为33.85万元万元，实际完成值为29.35万元，指标完成率为86.7%，与预期目标一致，项目经费都能控制绩效目标范围内，根据评分标准，该指标扣0.5分，得0.5分。</w:t>
        <w:br/>
        <w:t>能力提升防治经费经费完成指标，预期指标值为10万元万元，实际完成值为10万元，指标完成率为100%，与预期目标一致，项目经费都能控制绩效目标范围内，根据评分标准，该指标不扣分，得1分。合计得8分。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制作相关宣传用品及材料提高群众疾病防范意识指标，该指标预期指标值为实际完成值为有效提高，指标完成率为100%，与预期指标一致，根据评分标准，该指标不扣分，得10分。</w:t>
        <w:br/>
        <w:t>实施效益指标合计得10分。</w:t>
        <w:br/>
        <w:t>（2）对于“经济效益指标”：</w:t>
        <w:br/>
        <w:t>无</w:t>
        <w:br/>
        <w:t>（3）对于“生态效益指标”：</w:t>
        <w:br/>
        <w:t>无</w:t>
        <w:br/>
        <w:t>2.满意度指标:</w:t>
        <w:br/>
        <w:t>对于“满意度指标：全县12乡镇受益群众满意度，该指标预期指标值为≥95%，实际完成值为100%，指标完成率为100%，达到预期目标，根据评分标准，该指标不扣分,得10分。</w:t>
        <w:br/>
        <w:t>（1）调研对象</w:t>
        <w:br/>
        <w:t>本次问卷调查的对象为全县12乡镇受益群众。</w:t>
        <w:br/>
        <w:t>（2）调研方式</w:t>
        <w:br/>
        <w:t>本次计划采取简单随机抽样的方式，对乡村受益对象进行线下问卷调查；在相关科室的协调下，组织安排了问卷调研工作。本次问卷调查采取线下问卷调查方式，回收有效问卷共计35份。</w:t>
        <w:br/>
        <w:t>（3）满意度计算模型</w:t>
        <w:br/>
        <w:t>满意度=∑样本数（“非常满意”×1.0分+“满意”×0.8分+“比较满意”×0.6分+“不满意”×0.3分+“非常不满意”×0分）/总样本数×100%</w:t>
        <w:br/>
        <w:t>（4）调查结果</w:t>
        <w:br/>
        <w:t>2023年重大传染病补助资金项目服务对象满意度=100%。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2023年重大传染病防控经费项目预算159.95万元，到位159.95万元，实际支出149.40073万元，预算执行率为93.6%，项目绩效指标总体完成率为97.67%，偏差率为2.33%。</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一是本项目能够严格按照《项目实施方案》执行，项目执行情况较好。二是加强组织领导，本项目绩效评价工作，有分管县领导具体负责，从项目到资金，均能后很好的执行。三是加强沟通协调，我单位及时向县领导汇报项目建设进度，加强与施工单位的沟通，确保项目按期完工。</w:t>
        <w:br/>
        <w:t>（二）存在问题及原因分析</w:t>
        <w:br/>
        <w:t>一是在项目实施过程中，存在沟通不及时的情况，导致小组成员工作分配不当。</w:t>
        <w:br/>
        <w:t>二是缺少带着问题去评价的意识。</w:t>
        <w:br/>
        <w:t>三是现场评价的工作量少，后续效益评价具体措施和方法较少。</w:t>
        <w:br/>
        <w:t>四是对各项指标和指标值要进一步优化、完善，主要在细化、量化上改进。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1.不断加大资金支付跟踪力度。积极对接相关部门及人员，努力协调资金支付，确保资金支付到位。</w:t>
        <w:br/>
        <w:t>2.不断加强项目实施过程中各个角色的沟通协调。明确各个角色的职责，建立良好的沟通机制，不断推动助学金补助项目实施过程再优化。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