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2024年中央财政基本公共卫生服务补助资金项目（妇幼卫生）</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塔什库尔干塔吉克自治县妇幼保健计划生育服务中心</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塔什库尔干塔吉克自治县卫生健康委员会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艾迪比革</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2025年03月05日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以及关于提前下达2024年中央财政基本公共卫生服务补助资金项目、喀地财社【2023】114号等相关政策文件与规定，旨在评价2024年中央财政基本公共卫生服务补助资金项目（妇幼卫生）实施前期、过程及效果，评价财政预算资金使用的效率及效益。通过该项目的实施，建成后可带动12个乡镇卫生院妇女儿童受益，同时对当地妇幼儿童健康的作用。</w:t>
        <w:br/>
        <w:t>2. 主要内容及实施情况</w:t>
        <w:br/>
        <w:t>本项目建设主要服务于当地12各乡镇、村（社区）、妇女、儿童健康的发展。用于用于下乡对居民进行宫颈癌初筛、儿童营养改善、新生儿听力筛查、新生儿遗传代谢疾及先天性心脏疾病筛查、增补叶酸预防神经管缺陷、国家孕前优生检查等。通过开展新生儿遗产代谢疾病及先天性疾病筛查，提高生存率，开展国家孕前优生检查，达到优生目的等。</w:t>
        <w:br/>
        <w:t>3.项目实施主体</w:t>
        <w:br/>
        <w:t>塔什库尔干县妇幼保健计划生育服务中心为全额拨款事业单位，纳入2024年部门决算编制范围的有5个办公室：妇女保健科、儿童保健科、计划生育科、孕产保健科、主任副主任办公室。</w:t>
        <w:br/>
        <w:t>编制人数11人，其中：行政人员编制0人、工勤2人、参公0人、事业编制9人。实有在职人数11人，其中：行政在职0人、工勤2人、参公0人、事业在职9人。离退休人员25人，其中：行政退休人员0人、事业退休25人。</w:t>
        <w:br/>
        <w:t>4. 资金投入和使用情况</w:t>
        <w:br/>
        <w:t>根据《关于提前下达2024年基本公共卫生服务补助资金预算的通知》（喀地财预〔2023〕114号）安排下达资金17万元共下达中央直达资金17万元，最终确定项目资金总数为17万元。</w:t>
        <w:br/>
        <w:t>截至2024年12月31日，实际支出17万元，预算执行率100%。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该项目计划投入资金17万元，主要用于下乡对居民进行宫颈癌初筛、儿童营养改善、新生儿听力筛查、新生儿遗传代谢疾及先天性心脏疾病筛查、增补叶酸预防神经管缺陷、国家孕前优生检查等。做到早发现早治疗，确保城乡居民身体健康。</w:t>
        <w:br/>
        <w:t>2.阶段性目标</w:t>
        <w:br/>
        <w:t>实施的前期准备工作：塔什库尔干塔吉克自治县妇幼保健计划生育服务中心作为项目的实施单位，第一时间与相关主管部门单位沟通，制定项目实施方案，项目绩效目标表等，根据县人大工作年初目标，明确分工职责，并设定绩效监控实施计划。</w:t>
        <w:br/>
        <w:t>具体实施工作：（1）动态调整县级财力保障水平。根据相关政策和因素变化，动态调整县级财力保障范围和标准。（2）强化管理，推动建立现代财政制度。（3）加强资金监管。根据县级基本财力保障范围和保障标准，测算各单位保障需求和缺口额。</w:t>
        <w:br/>
        <w:t>验收阶段的具体工作：整理资料并存档。项目实施结束后，按档案管理相关规定整理项目相关资料，包括项目工作总结、相关凭证、项目实施过程资料等，并按照规定进行存档备查。同时，对于存在的问题和不足，及时总结经验教训，为后续工作提供参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及满意度2个二级指标。项目绩效评价体系详见附件1。</w:t>
        <w:br/>
        <w:t xml:space="preserve">               2024年中央财政基本公共卫生服务补助资金项目（妇幼卫生）项目综合评分表			</w:t>
        <w:br/>
        <w:t>一级指标	                  二级指标	                      三级指标	                          得分</w:t>
        <w:br/>
        <w:t>决策（15分）	                  项目立项（5分）	              立项依据充分性（3分）                 3</w:t>
        <w:br/>
        <w:t xml:space="preserve">                                                                      立项程序（2分）	                    2</w:t>
        <w:br/>
        <w:t>	                          绩效目标（5分）	              绩效目标合理性（3分）                 3</w:t>
        <w:br/>
        <w:t>		                                                      绩效指标明确性（2分）	            2</w:t>
        <w:br/>
        <w:t>	                          资金投入（5分）	              预算编制（3分）	                    3</w:t>
        <w:br/>
        <w:t>		                                                      资金分配合理性（2分）	            2</w:t>
        <w:br/>
        <w:t>过程（20分）	                  资金管理（10分）	              资金到位率（3分）	                    3</w:t>
        <w:br/>
        <w:t>		                                                      预算执行率（3分）	                    3</w:t>
        <w:br/>
        <w:t>		                                                      资金使用合规性（4分）	            4</w:t>
        <w:br/>
        <w:t>	                          组织实施（10分）	              管理制度健全性（5分）	            5</w:t>
        <w:br/>
        <w:t>		                                                      制度执行（5分）	                    5</w:t>
        <w:br/>
        <w:t>产出（45分）	                  产出数量（10分）	              实际完成率（10分）	            10</w:t>
        <w:br/>
        <w:t>	                          产出质量（10分）	              质量达标率（10分）	            10</w:t>
        <w:br/>
        <w:t>	                          产出时效（10分）	              完成及时性（10分）	            10</w:t>
        <w:br/>
        <w:t>	                          产出成本（15分）	              成本节约率（15分）	            15</w:t>
        <w:br/>
        <w:t>效益（20分）	                  项目效益（20分）	              实施效益（10分）	                    10    </w:t>
        <w:br/>
        <w:t>		                                                      满意度（10分）	                    10			</w:t>
        <w:br/>
        <w:t xml:space="preserve">                                  权重分值100分		                                    总得分          100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王贵平任评价组组长，绩效评价工作职责为负责全盘工作。</w:t>
        <w:br/>
        <w:t>亚生江任评价组副组长，绩效评价工作职责为对项目实施情况进行实地调查。</w:t>
        <w:br/>
        <w:t>萨丽玛、姑扎丽努尔、努尔江汗、阿地力任评价组成员，绩效评价工作职责为负责资料审核等工作。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通过实施2024年中央财政基本公共卫生服务补助资金项目（妇幼卫生）有效保障城乡居民身体健康。项目实施主要通过项目决策、项目过程、项目产出以及项目效益等方面进行评价，其中：</w:t>
        <w:br/>
        <w:t>项目决策：该项目主要通过2024年中央财政基本公共卫生服务补助资金项目（妇幼卫生），喀地财社【2023】114号立项，项目实施符合2024年中央财政基本公共卫生服务补助资金项目（妇幼卫生），喀地财社【2023】114号要求，项目立项依据充分，立项程序规范。 </w:t>
        <w:br/>
        <w:t>项目过程：2024年中央财政基本公共卫生服务补助资金项目（妇幼卫生）预算安排 17万元，实际支出17万元，预算执行率100%。项目资金使用合规，项目财务管理制度健全，财务监控到位，所有资金支付均按照国库集中支付制度严格执行，现有项目管理制度执行情况良好。</w:t>
        <w:br/>
        <w:t>项目产出：截止评价日，已支付基本公共卫生服务补助资金费用17万元，用于儿童营养改善、新生儿听力筛查、新生儿遗传代谢疾及先天性心脏疾病筛查、增补叶酸预防神经管缺陷、农村妇女两癌筛查、国家孕前优生检查；妇幼卫生筛查覆盖率达100%；资金按时支付率达100%。</w:t>
        <w:br/>
        <w:t>项目效益：保障城乡居民身体健康完成该指标，提高城乡居民身体健康，通过实施此项目产生社会效益，已完成覆盖全县12个乡镇、村（社区），提高城乡居民妇幼卫生健康意识、自我保护意识有了显著的提上、身体健康有了改善。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中央财政基本公共卫生服务补助资金项目（妇幼卫生）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①项目立项是根据《2024年中央财政基本公共卫生服务补助资金项目，喀地财社【2023】114号》文件。②经检查我单位财政管理一体化信息系统，本项目不存在重复。结合塔什库尔干塔吉克自治县妇幼保健计划生育服务中心单位职责，并组织实施该项目。围绕塔什库尔干塔吉克自治县妇幼保健计划生育服务中心年度工作重点和工作计划制定项目预算。③项目立项是根据《2024年中央财政基本公共卫生服务补助资金项目，喀地财社【2023】114号》文件。本项目立项符合行业发展规划和政策要求。④项目立项是根据《塔什库尔干塔吉克自治县妇幼保健计划生育服务中心三定方案》职责分责，故项目立项与部门职责范围相符，属于部门履职所需。⑤项目属于公共财政支持范围，符合中央、地方事权支出责任划分原则。⑥经检查我单位财政管理一体化信息系统，本项目不存在重复。根据评分标准，该指标不扣分，得3分。</w:t>
        <w:br/>
        <w:t>（2）立项程序规范性：①项目根据决策依据编制工作计划和经费预算，经过与主管单位分管领导进行沟通、筛选确定经费预算计划，上党委会研究确定最终预算方案，严格按照规定的程序申请设立。②项目的审批文件及材料有《塔什库尔干塔吉克自治县妇幼保健计划生育服务中心2024年中央财政基本公共卫生服务补助资金项目实施方案》符合相关要求。③事前已经过必要的可行性研究、专家论证、风险评估、绩效评估、集体决策，文件及材料有《塔什库尔干县卫生健康委员会财经会》、《塔什库尔干塔吉克自治县妇幼保健计划生育服务中心事前绩效评估》。根据评分标准，该指标不扣分，得2分。</w:t>
        <w:br/>
        <w:t>（3）绩效目标合理性：</w:t>
        <w:br/>
        <w:t>①该项目已设置年度绩效目标，具体内容为“该项目计划投入资金17万元，主要用于下乡对居民进行宫颈癌初筛、儿童营养改善、新生儿听力筛查、新生儿遗传代谢疾及先天性心脏疾病筛查、增补叶酸预防神经管缺陷、国家孕前优生检查等。做到早发现早治疗，确保城乡居民身体健康。”。</w:t>
        <w:br/>
        <w:t>②该项目实际工作内容为：截至目前，该项目已执行资金17万元，已用于下乡对居民进行宫颈癌初筛、儿童营养改善、新生儿听力筛查、新生儿遗传代谢疾及先天性心脏疾病筛查、增补叶酸预防神经管缺陷、国家孕前优生检查等。做到早发现早治疗，有效确保城乡居民身体健康。绩效目标与实际工作内容一致，两者具有相关性。</w:t>
        <w:br/>
        <w:t>③该项目按照绩效目标完成数量指标、质量指标、时效指标、成本指标，完成了妇幼卫生筛查，主要包括宫颈癌初筛、儿童营养改善、新生儿听力筛查、新生儿遗传代谢疾及先天性心脏疾病筛查、增补叶酸预防神经管缺陷、国家孕前优生检查，有效保障城乡居民身体健康，预期产出效益和效果符合正常的业绩水平。</w:t>
        <w:br/>
        <w:t>④该项目批复的预算金额为17万元，《项目支出绩效目标表》中预算金额为17万元，预算确定的项目资金与预算确定的项目投资额相匹配。</w:t>
        <w:br/>
        <w:t>⑤本单位制定了《2024年中央财政基本公共卫生服务补助资金项目（妇幼卫生）实施方案》，明确了总体思路及目标、并对任务进行了详细分解，对目标进行了细化。</w:t>
        <w:br/>
        <w:t>根据评分标准，该指标不扣分，得3分。。</w:t>
        <w:br/>
        <w:t>绩效指标明确性： 经检查我单位年初设置的《项目支出绩效目标表》，得出如下结论：本项目已将年度绩效目标进行细化为绩效指标体系，共设置一级指标4个，二级指标6个，三级指标11个，定量指标10个，定性指标1个，指标量化率为90.9%，量化率达70%以上，将项目绩效目标细化分解为具体的绩效指标。</w:t>
        <w:br/>
        <w:t>（4）该《项目绩效目标申报表》中，数量指标指标值为妇幼卫生筛查项目数大于等于6项，三级指标的年度指标值与年度绩效目标中任务数一致，已设置时效指标“资金按时支付率等于100%”。已设置的绩效目标具备明确性、可衡量性、可实现性、相关性、时限性。根据评分标准，该指标不扣分，得2分。</w:t>
        <w:br/>
        <w:t>（5）预算编制科学性：①本项目预算编制通过前期调研论证，同类似项目对比分析，发现预算编制科学合理；②预算申请内容为用于用于下乡对居民进行宫颈癌初筛、儿童营养改善、新生儿听力筛查、新生儿遗传代谢疾及先天性心脏疾病筛查、增补叶酸预防神经管缺陷、国家孕前优生检查等支出17万元，项目实际内容为总投资17万元，主要用于用于下乡对居民进行宫颈癌初筛、儿童营养改善、新生儿听力筛查、新生儿遗传代谢疾及先天性心脏疾病筛查、增补叶酸预防神经管缺陷、国家孕前优生检查等支出，预算申请与《2024年中央财政基本公共卫生服务补助资金项目（妇幼卫生）实施方案》中涉及的项目内容匹配；③本项目预算申请资金17万元，我单位在预算申请中严格按照项目实施内容及测算标准进行核算，其中：儿童营养改善项目成本1万元，新生儿听力筛查项目成本1万元，新生儿遗传代谢疾及先天性心脏疾病筛查项目成本3万元，增补叶酸预防神经管缺陷资金项目成本4万元，农村妇女两癌筛查项目成本3万元，国家孕前优生检查项目成本5万元。预算确定资金量与实际工作任务相匹配。本项目预算额度测算依据充分，严格按照标准编制，预算确定资金量与实际工作任务相匹配；根据评分标准，该指标不扣分，得3分。</w:t>
        <w:br/>
        <w:t>（6）资金分配合理性：本项目实际分配资金以《2024年中央财政基本公共卫生服务补助资金项目（妇幼卫生）实施方案》为依据进行资金分配，预算资金分配依据充分。根据《喀地财社【2023】114号》，本项目实际到位资金17万元，其中中央直达资金为17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本项目预算资金为17万元，其中：财政安排资金17万元，实际到位资金17万元，资金到位率17；通过分析可知，该项目财政资金足额拨付到位，能够及时足额支付给实施单位。根据评分标准，该指标不扣分，得3分。      </w:t>
        <w:br/>
        <w:t>（2）预算执行率：本项目实际支出资金17万元，预算执行率=（17/17）×100%=100%；通过分析可知，该项目预算编制较为详细，项目资金支出总体能够按照预算执行，根据评分标准，该指标不扣分，得3分。</w:t>
        <w:br/>
        <w:t>（3）资金使用合规性：通过检查项目资金申请文件、国库支付凭证等财务资料，得出本项目资金支出符合国家财经法规、《政府会计制度》《塔什库尔干塔吉克自治县妇幼保健计划生育服务中心资金管理办法》《塔什库尔干塔吉克自治县妇幼保健计划生育服务中心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我单位已制定《塔什库尔干塔吉克自治县妇幼保健计划生育服务中心资金管理办法》《塔什库尔干塔吉克自治县妇幼保健计划生育服务中心收支业务管理制度》《塔什库尔干塔吉克自治县妇幼保健计划生育服务中心政府采购业务管理制度》《塔什库尔干塔吉克自治县妇幼保健计划生育服务中心合同管理制度》，相关制度均符合行政事业单位内控管理要求，财务和业务管理制度合法、合规、完整，本项目执行符合上述制度规定。根据评分标准，该指标不扣分，得5分。</w:t>
        <w:br/>
        <w:t>（5）制度执行有效性：①该项目的实施符合《塔什库尔干塔吉克自治县妇幼保健计划生育服务中心资金管理办法》《塔什库尔干塔吉克自治县妇幼保健计划生育服务中心收支业务管理制度》等相关法律法规及管理规定，项目具备完整规范的立项程序；经查证项目实施过程资料，项目实施过程均按照采购管理办法和合同管理办法等相关制度执行，基本完成既定目标；经查证党委会议纪要、项目资金支付审批表、记账凭证等资金拨付流程资料，项目资金拨付流程完整、手续齐全。综上分析表明，项目执行遵守了相关法律法规和相关管理规定。</w:t>
        <w:br/>
        <w:t>②经现场查证，验收评审表、财务支付凭证等资料齐全并及时进行了归档。</w:t>
        <w:br/>
        <w:t>③该项目存在调整，调整手续齐全。根据评分标准，该指标不扣分，得5分。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妇幼卫生筛查项目数指标，预期指标值为大于等于6项，实际完成值为等于6项，指标完成率为100%，与预期目标一致，根据评分标准，该指标不扣分，得10分。</w:t>
        <w:br/>
        <w:t>（2）对于“产出质量”：</w:t>
        <w:br/>
        <w:t>妇幼卫生筛查覆盖率指标，预期指标值为等于100%，实际完成值为等于100%，指标完成率为100%，与预期目标一致，根据评分标准，该指标不扣分，得10分。</w:t>
        <w:br/>
        <w:t>（3）对于“产出时效”：</w:t>
        <w:br/>
        <w:t>资金按时支付率指标，预期指标值为等于100%，实际完成值为等于100%，指标完成率为100%，与预期目标一致，根据评分标准，该指标不扣分，得10分。</w:t>
        <w:br/>
        <w:t>（4）对于“产出成本”：</w:t>
        <w:br/>
        <w:t>儿童营养改善项目成本指标，预期指标值为小于等于1万元，实际完成值为等于1万元，指标完成率为100%，项目经费都能控制绩效目标范围内，根据评分标准，该指标不扣分，得2分。</w:t>
        <w:br/>
        <w:t>新生儿听力筛查项目成本指标，预期指标值为小于等于1万元，实际完成值为等于1万元，指标完成率为100%，项目经费都能控制绩效目标范围内，根据评分标准，该指标不扣分，得2分。</w:t>
        <w:br/>
        <w:t>新生儿遗传代谢疾及先天性心脏疾病筛查项目成本指标，预期指标值为小于等于3万元，实际完成值为等于3万元，指标完成率为100%，项目经费都能控制绩效目标范围内，根据评分标准，该指标不扣分，得3分。</w:t>
        <w:br/>
        <w:t>增补叶酸预防神经管缺陷资金项目成本指标，预期指标值为小于等于4万元，实际完成值为等于4万元，指标完成率为100%，项目经费都能控制绩效目标范围内，根据评分标准，该指标不扣分，得3分。</w:t>
        <w:br/>
        <w:t>农村妇女两癌筛查项目成本指标，预期指标值为小于等于3万元，实际完成值为等于3万元，指标完成率为100%，项目经费都能控制绩效目标范围内，根据评分标准，该指标不扣分，得2分。</w:t>
        <w:br/>
        <w:t>国家孕前优生检查项目成本指标，预期指标值为小于等于5万元，实际完成值为等于5万元，指标完成率为100%，项目经费都能控制绩效目标范围内，根据评分标准，该指标不扣分，得3分。</w:t>
        <w:br/>
        <w:t>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（1）对于“社会效益指标”：</w:t>
        <w:br/>
        <w:t>保障城乡居民身体健康指标，该指标预期指标值为提升，实际完成值为提升，指标完成率为100%，与预期指标一致，根据评分标准，该指标不扣分，得10分。</w:t>
        <w:br/>
        <w:t>（2）对于“经济效益指标”：</w:t>
        <w:br/>
        <w:t>本项目不涉及经济效益指标。</w:t>
        <w:br/>
        <w:t>（3）对于“生态效益指标”：</w:t>
        <w:br/>
        <w:t>本项目不涉及生态效益指标。</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满意度指标分析</w:t>
        <w:br/>
        <w:t>对于“满意度指标：受检对象满意度，该指标预期指标值为大于等于95%，实际完成值为等于100%，指标完成率为105%，高与预期目标，根据评分标准，该指标不扣分,得10分。</w:t>
        <w:br/>
        <w:t>偏差原因分析：项目实施情况较好，受检对象满意度高于预期，导致出现正偏差，改进措施：基于当前良好表现，重新审视绩效目标，在以后绩效目标设置时设置更具挑战性的目标，以推动业务持续发展。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2024年中央财政基本公共卫生服务补助资金项目（妇幼卫生）预算17万元，到位17万元，实际支出17万元，预算执行率为100%，项目绩效指标总体完成率为100.5%。</w:t>
        <w:br/>
        <w:t>偏差原因分析：项目实施情况较好，受检对象满意度高于预期，导致出现正偏差，改进措施：基于当前良好表现，重新审视绩效目标，在以后绩效目标设置时设置更具挑战性的目标，以推动业务持续发展。</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有分管县领导具体负责，从项目到资金，均能后很好的执行。三是加强沟通协调，我单位及时向县领导汇报项目建设进度，加强与施工单位的沟通，确保项目按期完工。</w:t>
        <w:br/>
        <w:t>（二）存在问题及原因分析</w:t>
        <w:br/>
        <w:t>一是在项目实施过程中，存在沟通不及时的情况，导致小组成员工作分配不当。</w:t>
        <w:br/>
        <w:t>二是缺少带着问题去评价的意识。</w:t>
        <w:br/>
        <w:t>三是现场评价的工作量少，后续效益评价具体措施和方法较少。</w:t>
        <w:br/>
        <w:t>四是对各项指标和指标值要进一步优化、完善，主要在细化、量化上改进。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