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黑体" w:hAnsi="黑体" w:eastAsia="黑体"/>
          <w:sz w:val="32"/>
          <w:szCs w:val="32"/>
        </w:rPr>
      </w:pPr>
    </w:p>
    <w:p>
      <w:pPr>
        <w:spacing w:line="580" w:lineRule="exact"/>
        <w:jc w:val="center"/>
        <w:rPr>
          <w:rFonts w:hint="eastAsia" w:asciiTheme="majorEastAsia" w:hAnsiTheme="majorEastAsia" w:eastAsiaTheme="majorEastAsia" w:cstheme="majorEastAsia"/>
          <w:b w:val="0"/>
          <w:bCs w:val="0"/>
          <w:sz w:val="44"/>
          <w:szCs w:val="44"/>
        </w:rPr>
      </w:pPr>
      <w:r>
        <w:rPr>
          <w:rFonts w:hint="eastAsia" w:asciiTheme="majorEastAsia" w:hAnsiTheme="majorEastAsia" w:eastAsiaTheme="majorEastAsia" w:cstheme="majorEastAsia"/>
          <w:b w:val="0"/>
          <w:bCs w:val="0"/>
          <w:sz w:val="44"/>
          <w:szCs w:val="44"/>
          <w:lang w:eastAsia="zh-CN"/>
        </w:rPr>
        <w:t>2017年度塔什库尔干县达布达尔</w:t>
      </w:r>
      <w:r>
        <w:rPr>
          <w:rFonts w:hint="eastAsia" w:asciiTheme="majorEastAsia" w:hAnsiTheme="majorEastAsia" w:eastAsiaTheme="majorEastAsia" w:cstheme="majorEastAsia"/>
          <w:b w:val="0"/>
          <w:bCs w:val="0"/>
          <w:sz w:val="44"/>
          <w:szCs w:val="44"/>
        </w:rPr>
        <w:t>乡</w:t>
      </w:r>
      <w:r>
        <w:rPr>
          <w:rFonts w:hint="eastAsia" w:asciiTheme="majorEastAsia" w:hAnsiTheme="majorEastAsia" w:eastAsiaTheme="majorEastAsia" w:cstheme="majorEastAsia"/>
          <w:b w:val="0"/>
          <w:bCs w:val="0"/>
          <w:sz w:val="44"/>
          <w:szCs w:val="44"/>
          <w:lang w:eastAsia="zh-CN"/>
        </w:rPr>
        <w:t>人民政府</w:t>
      </w:r>
      <w:r>
        <w:rPr>
          <w:rFonts w:hint="eastAsia" w:asciiTheme="majorEastAsia" w:hAnsiTheme="majorEastAsia" w:eastAsiaTheme="majorEastAsia" w:cstheme="majorEastAsia"/>
          <w:b w:val="0"/>
          <w:bCs w:val="0"/>
          <w:sz w:val="44"/>
          <w:szCs w:val="44"/>
        </w:rPr>
        <w:t>部门决算公开说明</w:t>
      </w:r>
    </w:p>
    <w:p>
      <w:pPr>
        <w:spacing w:line="580" w:lineRule="exact"/>
        <w:jc w:val="center"/>
        <w:rPr>
          <w:rFonts w:hint="eastAsia" w:ascii="方正小标宋_GBK" w:hAnsi="宋体" w:eastAsia="方正小标宋_GBK"/>
          <w:b w:val="0"/>
          <w:bCs w:val="0"/>
          <w:sz w:val="44"/>
          <w:szCs w:val="44"/>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  录</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cs="黑体"/>
          <w:bCs/>
          <w:sz w:val="32"/>
          <w:szCs w:val="32"/>
        </w:rPr>
      </w:pPr>
      <w:r>
        <w:rPr>
          <w:rFonts w:hint="eastAsia" w:ascii="黑体" w:hAnsi="黑体" w:eastAsia="黑体" w:cs="黑体"/>
          <w:bCs/>
          <w:sz w:val="32"/>
          <w:szCs w:val="32"/>
        </w:rPr>
        <w:t>第一部分</w:t>
      </w:r>
      <w:r>
        <w:rPr>
          <w:rFonts w:ascii="黑体" w:hAnsi="黑体" w:eastAsia="黑体" w:cs="黑体"/>
          <w:bCs/>
          <w:sz w:val="32"/>
          <w:szCs w:val="32"/>
        </w:rPr>
        <w:t xml:space="preserve"> </w:t>
      </w:r>
      <w:r>
        <w:rPr>
          <w:rFonts w:hint="eastAsia" w:ascii="黑体" w:hAnsi="黑体" w:eastAsia="黑体" w:cs="黑体"/>
          <w:bCs/>
          <w:sz w:val="32"/>
          <w:szCs w:val="32"/>
          <w:lang w:eastAsia="zh-CN"/>
        </w:rPr>
        <w:t>塔县达布达乡人民政府</w:t>
      </w:r>
      <w:r>
        <w:rPr>
          <w:rFonts w:hint="eastAsia" w:ascii="黑体" w:hAnsi="黑体" w:eastAsia="黑体" w:cs="黑体"/>
          <w:bCs/>
          <w:sz w:val="32"/>
          <w:szCs w:val="32"/>
        </w:rPr>
        <w:t>单位概况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bookmarkStart w:id="0" w:name="_GoBack"/>
      <w:bookmarkEnd w:id="0"/>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napToGrid/>
        <w:spacing w:line="560" w:lineRule="exact"/>
        <w:ind w:left="0" w:leftChars="0" w:right="0" w:rightChars="0"/>
        <w:jc w:val="both"/>
        <w:textAlignment w:val="auto"/>
        <w:rPr>
          <w:rFonts w:ascii="仿宋_GB2312" w:hAnsi="黑体" w:eastAsia="仿宋_GB2312"/>
          <w:sz w:val="32"/>
          <w:szCs w:val="32"/>
        </w:rPr>
      </w:pPr>
    </w:p>
    <w:p>
      <w:pPr>
        <w:keepNext w:val="0"/>
        <w:keepLines w:val="0"/>
        <w:pageBreakBefore w:val="0"/>
        <w:numPr>
          <w:ilvl w:val="0"/>
          <w:numId w:val="1"/>
        </w:numPr>
        <w:kinsoku/>
        <w:wordWrap/>
        <w:overflowPunct/>
        <w:topLinePunct w:val="0"/>
        <w:bidi w:val="0"/>
        <w:snapToGrid/>
        <w:spacing w:line="560" w:lineRule="exact"/>
        <w:ind w:left="0" w:leftChars="0" w:right="0" w:rightChars="0" w:firstLine="640" w:firstLineChars="200"/>
        <w:jc w:val="center"/>
        <w:textAlignment w:val="auto"/>
        <w:rPr>
          <w:rFonts w:ascii="黑体" w:hAnsi="黑体" w:eastAsia="黑体" w:cs="黑体"/>
          <w:sz w:val="32"/>
          <w:szCs w:val="32"/>
        </w:rPr>
      </w:pPr>
      <w:r>
        <w:rPr>
          <w:rFonts w:hint="eastAsia" w:ascii="黑体" w:hAnsi="黑体" w:eastAsia="黑体" w:cs="黑体"/>
          <w:sz w:val="32"/>
          <w:szCs w:val="32"/>
        </w:rPr>
        <w:t>部门单位概述</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黑体" w:hAnsi="黑体" w:eastAsia="黑体" w:cs="黑体"/>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numPr>
          <w:ilvl w:val="0"/>
          <w:numId w:val="2"/>
        </w:numPr>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主要职能</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、执行本级人民代表大会的决议和上级国家行政机关的决定和命令，发布决定和命令。</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、执行本行政区域内的经济和社会发展计划、预算，管理本行政区域内的经济、教育、科学、文化、卫生、体育事业和财政、民政、公安、司法行政、计划生育等行政工作。</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、保护社会主义的全民所有的财产和劳动群众集体所有的财产，保护公民私人所有的合法财产。</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、保护各种经济组织的合法权益。</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、办理上级人民政府交办的其他事项。</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（二）</w:t>
      </w:r>
      <w:r>
        <w:rPr>
          <w:rFonts w:hint="eastAsia" w:ascii="仿宋_GB2312" w:hAnsi="宋体" w:eastAsia="仿宋_GB2312"/>
          <w:sz w:val="32"/>
          <w:szCs w:val="32"/>
        </w:rPr>
        <w:t>机构设置情况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cs="仿宋_GB2312"/>
          <w:sz w:val="32"/>
          <w:szCs w:val="32"/>
        </w:rPr>
        <w:t>塔什库尔干县达布达尔乡</w:t>
      </w:r>
      <w:r>
        <w:rPr>
          <w:rFonts w:hint="eastAsia" w:ascii="仿宋_GB2312" w:hAnsi="宋体" w:eastAsia="仿宋_GB2312" w:cs="仿宋_GB2312"/>
          <w:sz w:val="32"/>
          <w:szCs w:val="32"/>
          <w:lang w:eastAsia="zh-CN"/>
        </w:rPr>
        <w:t>人民政府</w:t>
      </w:r>
      <w:r>
        <w:rPr>
          <w:rFonts w:hint="eastAsia" w:ascii="仿宋_GB2312" w:hAnsi="宋体" w:eastAsia="仿宋_GB2312" w:cs="仿宋_GB2312"/>
          <w:sz w:val="32"/>
          <w:szCs w:val="32"/>
        </w:rPr>
        <w:t>单位性质为财政全额拨款的行政单位，执行会计制度为行政会计制度。独立编制机构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个，独立编制机构与上年相比无变动。</w:t>
      </w:r>
      <w:r>
        <w:rPr>
          <w:rFonts w:hint="eastAsia" w:ascii="仿宋_GB2312" w:hAnsi="宋体" w:eastAsia="仿宋_GB2312" w:cs="仿宋_GB2312"/>
          <w:sz w:val="32"/>
          <w:szCs w:val="32"/>
          <w:lang w:eastAsia="zh-CN"/>
        </w:rPr>
        <w:t>内设以下机构：</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党政党建办公室。</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经济发展办公室。</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社会事务办公室（人口和计划生育办公室）。</w:t>
      </w:r>
      <w:r>
        <w:rPr>
          <w:rFonts w:ascii="仿宋_GB2312" w:hAnsi="宋体" w:eastAsia="仿宋_GB2312"/>
          <w:sz w:val="32"/>
          <w:szCs w:val="32"/>
        </w:rPr>
        <w:t xml:space="preserve"> </w:t>
      </w:r>
    </w:p>
    <w:p>
      <w:pPr>
        <w:keepNext w:val="0"/>
        <w:keepLines w:val="0"/>
        <w:pageBreakBefore w:val="0"/>
        <w:widowControl/>
        <w:kinsoku/>
        <w:wordWrap/>
        <w:overflowPunct/>
        <w:topLinePunct w:val="0"/>
        <w:bidi w:val="0"/>
        <w:snapToGrid/>
        <w:spacing w:line="560" w:lineRule="exact"/>
        <w:ind w:left="0" w:leftChars="0" w:right="0" w:rightChars="0" w:firstLine="640" w:firstLineChars="200"/>
        <w:jc w:val="left"/>
        <w:textAlignment w:val="auto"/>
        <w:rPr>
          <w:rFonts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社会管理综合治理办公室。</w:t>
      </w:r>
    </w:p>
    <w:p>
      <w:pPr>
        <w:keepNext w:val="0"/>
        <w:keepLines w:val="0"/>
        <w:pageBreakBefore w:val="0"/>
        <w:kinsoku/>
        <w:wordWrap/>
        <w:overflowPunct/>
        <w:topLinePunct w:val="0"/>
        <w:bidi w:val="0"/>
        <w:snapToGrid/>
        <w:spacing w:line="560" w:lineRule="exact"/>
        <w:ind w:left="0" w:leftChars="0" w:right="0" w:rightChars="0"/>
        <w:textAlignment w:val="auto"/>
        <w:rPr>
          <w:rFonts w:hint="eastAsia" w:ascii="仿宋_GB2312" w:eastAsia="仿宋_GB2312"/>
          <w:sz w:val="32"/>
          <w:szCs w:val="32"/>
        </w:rPr>
      </w:pP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sz w:val="32"/>
          <w:szCs w:val="32"/>
          <w:lang w:eastAsia="zh-CN"/>
        </w:rPr>
        <w:t>（三）</w:t>
      </w:r>
      <w:r>
        <w:rPr>
          <w:rFonts w:hint="eastAsia" w:ascii="仿宋_GB2312" w:eastAsia="仿宋_GB2312"/>
          <w:sz w:val="32"/>
          <w:szCs w:val="32"/>
        </w:rPr>
        <w:t>年末编制情况</w:t>
      </w:r>
      <w:r>
        <w:rPr>
          <w:rFonts w:hint="eastAsia" w:ascii="仿宋_GB2312" w:eastAsia="仿宋_GB2312"/>
          <w:sz w:val="32"/>
          <w:szCs w:val="32"/>
          <w:lang w:eastAsia="zh-CN"/>
        </w:rPr>
        <w:t>和</w:t>
      </w:r>
      <w:r>
        <w:rPr>
          <w:rFonts w:hint="eastAsia" w:ascii="仿宋_GB2312" w:eastAsia="仿宋_GB2312"/>
          <w:sz w:val="32"/>
          <w:szCs w:val="32"/>
        </w:rPr>
        <w:t>实有人数情况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编制</w:t>
      </w:r>
      <w:r>
        <w:rPr>
          <w:rFonts w:ascii="仿宋_GB2312" w:hAnsi="宋体" w:eastAsia="仿宋_GB2312" w:cs="仿宋_GB2312"/>
          <w:sz w:val="32"/>
          <w:szCs w:val="32"/>
        </w:rPr>
        <w:t>50</w:t>
      </w:r>
      <w:r>
        <w:rPr>
          <w:rFonts w:hint="eastAsia" w:ascii="仿宋_GB2312" w:hAnsi="宋体" w:eastAsia="仿宋_GB2312" w:cs="仿宋_GB2312"/>
          <w:sz w:val="32"/>
          <w:szCs w:val="32"/>
        </w:rPr>
        <w:t>人（按照编委文件</w:t>
      </w:r>
      <w:r>
        <w:rPr>
          <w:rFonts w:hint="eastAsia" w:ascii="仿宋_GB2312" w:hAnsi="宋体" w:eastAsia="仿宋_GB2312" w:cs="仿宋_GB2312"/>
          <w:sz w:val="32"/>
          <w:szCs w:val="32"/>
          <w:lang w:eastAsia="zh-CN"/>
        </w:rPr>
        <w:t>填报</w:t>
      </w:r>
      <w:r>
        <w:rPr>
          <w:rFonts w:hint="eastAsia" w:ascii="仿宋_GB2312" w:hAnsi="宋体" w:eastAsia="仿宋_GB2312" w:cs="仿宋_GB2312"/>
          <w:sz w:val="32"/>
          <w:szCs w:val="32"/>
        </w:rPr>
        <w:t>），其中：行政编制</w:t>
      </w:r>
      <w:r>
        <w:rPr>
          <w:rFonts w:ascii="仿宋_GB2312" w:hAnsi="宋体" w:eastAsia="仿宋_GB2312" w:cs="仿宋_GB2312"/>
          <w:sz w:val="32"/>
          <w:szCs w:val="32"/>
        </w:rPr>
        <w:t>40</w:t>
      </w:r>
      <w:r>
        <w:rPr>
          <w:rFonts w:hint="eastAsia" w:ascii="仿宋_GB2312" w:hAnsi="宋体" w:eastAsia="仿宋_GB2312" w:cs="仿宋_GB2312"/>
          <w:sz w:val="32"/>
          <w:szCs w:val="32"/>
        </w:rPr>
        <w:t>人，工勤编制</w:t>
      </w:r>
      <w:r>
        <w:rPr>
          <w:rFonts w:ascii="仿宋_GB2312" w:hAnsi="宋体" w:eastAsia="仿宋_GB2312" w:cs="仿宋_GB2312"/>
          <w:sz w:val="32"/>
          <w:szCs w:val="32"/>
        </w:rPr>
        <w:t>2</w:t>
      </w:r>
      <w:r>
        <w:rPr>
          <w:rFonts w:hint="eastAsia" w:ascii="仿宋_GB2312" w:hAnsi="宋体" w:eastAsia="仿宋_GB2312" w:cs="仿宋_GB2312"/>
          <w:sz w:val="32"/>
          <w:szCs w:val="32"/>
        </w:rPr>
        <w:t>人，事业编制</w:t>
      </w:r>
      <w:r>
        <w:rPr>
          <w:rFonts w:ascii="仿宋_GB2312" w:hAnsi="宋体" w:eastAsia="仿宋_GB2312" w:cs="仿宋_GB2312"/>
          <w:sz w:val="32"/>
          <w:szCs w:val="32"/>
        </w:rPr>
        <w:t>8</w:t>
      </w:r>
      <w:r>
        <w:rPr>
          <w:rFonts w:hint="eastAsia" w:ascii="仿宋_GB2312" w:hAnsi="宋体" w:eastAsia="仿宋_GB2312" w:cs="仿宋_GB2312"/>
          <w:sz w:val="32"/>
          <w:szCs w:val="32"/>
        </w:rPr>
        <w:t>人。实有在职人数</w:t>
      </w:r>
      <w:r>
        <w:rPr>
          <w:rFonts w:ascii="仿宋_GB2312" w:hAnsi="宋体" w:eastAsia="仿宋_GB2312" w:cs="仿宋_GB2312"/>
          <w:sz w:val="32"/>
          <w:szCs w:val="32"/>
        </w:rPr>
        <w:t>60</w:t>
      </w:r>
      <w:r>
        <w:rPr>
          <w:rFonts w:hint="eastAsia" w:ascii="仿宋_GB2312" w:hAnsi="宋体" w:eastAsia="仿宋_GB2312" w:cs="仿宋_GB2312"/>
          <w:sz w:val="32"/>
          <w:szCs w:val="32"/>
        </w:rPr>
        <w:t>人，属于一般公共预算财政拨款（补助）开支</w:t>
      </w:r>
      <w:r>
        <w:rPr>
          <w:rFonts w:ascii="仿宋_GB2312" w:hAnsi="宋体" w:eastAsia="仿宋_GB2312" w:cs="仿宋_GB2312"/>
          <w:sz w:val="32"/>
          <w:szCs w:val="32"/>
        </w:rPr>
        <w:t>60</w:t>
      </w:r>
      <w:r>
        <w:rPr>
          <w:rFonts w:hint="eastAsia" w:ascii="仿宋_GB2312" w:hAnsi="宋体" w:eastAsia="仿宋_GB2312" w:cs="仿宋_GB2312"/>
          <w:sz w:val="32"/>
          <w:szCs w:val="32"/>
        </w:rPr>
        <w:t>人。其中：机关人员</w:t>
      </w:r>
      <w:r>
        <w:rPr>
          <w:rFonts w:ascii="仿宋_GB2312" w:hAnsi="宋体" w:eastAsia="仿宋_GB2312" w:cs="仿宋_GB2312"/>
          <w:sz w:val="32"/>
          <w:szCs w:val="32"/>
        </w:rPr>
        <w:t>38</w:t>
      </w:r>
      <w:r>
        <w:rPr>
          <w:rFonts w:hint="eastAsia" w:ascii="仿宋_GB2312" w:hAnsi="宋体" w:eastAsia="仿宋_GB2312" w:cs="仿宋_GB2312"/>
          <w:sz w:val="32"/>
          <w:szCs w:val="32"/>
        </w:rPr>
        <w:t>人，工勤人员</w:t>
      </w:r>
      <w:r>
        <w:rPr>
          <w:rFonts w:ascii="仿宋_GB2312" w:hAnsi="宋体" w:eastAsia="仿宋_GB2312" w:cs="仿宋_GB2312"/>
          <w:sz w:val="32"/>
          <w:szCs w:val="32"/>
        </w:rPr>
        <w:t>6</w:t>
      </w:r>
      <w:r>
        <w:rPr>
          <w:rFonts w:hint="eastAsia" w:ascii="仿宋_GB2312" w:hAnsi="宋体" w:eastAsia="仿宋_GB2312" w:cs="仿宋_GB2312"/>
          <w:sz w:val="32"/>
          <w:szCs w:val="32"/>
        </w:rPr>
        <w:t>人，参照人员</w:t>
      </w:r>
      <w:r>
        <w:rPr>
          <w:rFonts w:ascii="仿宋_GB2312" w:hAnsi="宋体" w:eastAsia="仿宋_GB2312" w:cs="仿宋_GB2312"/>
          <w:sz w:val="32"/>
          <w:szCs w:val="32"/>
        </w:rPr>
        <w:t>9</w:t>
      </w:r>
      <w:r>
        <w:rPr>
          <w:rFonts w:hint="eastAsia" w:ascii="仿宋_GB2312" w:hAnsi="宋体" w:eastAsia="仿宋_GB2312" w:cs="仿宋_GB2312"/>
          <w:sz w:val="32"/>
          <w:szCs w:val="32"/>
        </w:rPr>
        <w:t>人，事业人员</w:t>
      </w:r>
      <w:r>
        <w:rPr>
          <w:rFonts w:ascii="仿宋_GB2312" w:hAnsi="宋体" w:eastAsia="仿宋_GB2312" w:cs="仿宋_GB2312"/>
          <w:sz w:val="32"/>
          <w:szCs w:val="32"/>
        </w:rPr>
        <w:t>7</w:t>
      </w:r>
      <w:r>
        <w:rPr>
          <w:rFonts w:hint="eastAsia" w:ascii="仿宋_GB2312" w:hAnsi="宋体" w:eastAsia="仿宋_GB2312" w:cs="仿宋_GB2312"/>
          <w:sz w:val="32"/>
          <w:szCs w:val="32"/>
        </w:rPr>
        <w:t>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从决算单位构成看，塔什库尔干县达布达尔乡人民政府部门决算包括：塔什库尔干县达布达尔乡人民政府部门本级决算、所属单位决算等。</w:t>
      </w:r>
    </w:p>
    <w:p>
      <w:pPr>
        <w:keepNext w:val="0"/>
        <w:keepLines w:val="0"/>
        <w:pageBreakBefore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塔什库尔干县达布达尔乡人民政府</w:t>
      </w:r>
      <w:r>
        <w:rPr>
          <w:rFonts w:ascii="仿宋_GB2312" w:eastAsia="仿宋_GB2312"/>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7"/>
        <w:tblW w:w="9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6759"/>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4" w:hRule="exact"/>
        </w:trPr>
        <w:tc>
          <w:tcPr>
            <w:tcW w:w="1564" w:type="dxa"/>
            <w:vAlign w:val="center"/>
          </w:tcPr>
          <w:p>
            <w:pPr>
              <w:keepNext w:val="0"/>
              <w:keepLines w:val="0"/>
              <w:pageBreakBefore w:val="0"/>
              <w:kinsoku/>
              <w:wordWrap/>
              <w:overflowPunct/>
              <w:topLinePunct w:val="0"/>
              <w:bidi w:val="0"/>
              <w:snapToGrid/>
              <w:spacing w:line="560" w:lineRule="exact"/>
              <w:ind w:left="0" w:leftChars="0" w:right="0" w:rightChars="0" w:firstLine="358" w:firstLineChars="112"/>
              <w:jc w:val="center"/>
              <w:textAlignment w:val="auto"/>
              <w:rPr>
                <w:rFonts w:ascii="仿宋_GB2312" w:eastAsia="仿宋_GB2312"/>
                <w:sz w:val="32"/>
                <w:szCs w:val="32"/>
              </w:rPr>
            </w:pPr>
            <w:r>
              <w:rPr>
                <w:rFonts w:hint="eastAsia" w:ascii="仿宋_GB2312" w:eastAsia="仿宋_GB2312"/>
                <w:sz w:val="32"/>
                <w:szCs w:val="32"/>
              </w:rPr>
              <w:t>序号</w:t>
            </w:r>
          </w:p>
        </w:tc>
        <w:tc>
          <w:tcPr>
            <w:tcW w:w="6759"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ascii="仿宋_GB2312" w:eastAsia="仿宋_GB2312"/>
                <w:sz w:val="32"/>
                <w:szCs w:val="32"/>
              </w:rPr>
            </w:pPr>
            <w:r>
              <w:rPr>
                <w:rFonts w:hint="eastAsia" w:ascii="仿宋_GB2312" w:eastAsia="仿宋_GB2312"/>
                <w:sz w:val="32"/>
                <w:szCs w:val="32"/>
              </w:rPr>
              <w:t>单位名称</w:t>
            </w:r>
          </w:p>
        </w:tc>
        <w:tc>
          <w:tcPr>
            <w:tcW w:w="897" w:type="dxa"/>
            <w:vAlign w:val="center"/>
          </w:tcPr>
          <w:p>
            <w:pPr>
              <w:keepNext w:val="0"/>
              <w:keepLines w:val="0"/>
              <w:pageBreakBefore w:val="0"/>
              <w:kinsoku/>
              <w:wordWrap/>
              <w:overflowPunct/>
              <w:topLinePunct w:val="0"/>
              <w:bidi w:val="0"/>
              <w:snapToGrid/>
              <w:spacing w:line="560" w:lineRule="exact"/>
              <w:ind w:left="0" w:leftChars="0" w:right="0" w:rightChars="0"/>
              <w:jc w:val="center"/>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4" w:hRule="exact"/>
        </w:trPr>
        <w:tc>
          <w:tcPr>
            <w:tcW w:w="1564"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6759" w:type="dxa"/>
            <w:vAlign w:val="center"/>
          </w:tcPr>
          <w:p>
            <w:pPr>
              <w:keepNext w:val="0"/>
              <w:keepLines w:val="0"/>
              <w:pageBreakBefore w:val="0"/>
              <w:kinsoku/>
              <w:wordWrap/>
              <w:overflowPunct/>
              <w:topLinePunct w:val="0"/>
              <w:bidi w:val="0"/>
              <w:snapToGrid/>
              <w:spacing w:line="560" w:lineRule="exact"/>
              <w:ind w:left="0" w:leftChars="0" w:right="0" w:rightChars="0" w:firstLine="70" w:firstLineChars="22"/>
              <w:jc w:val="center"/>
              <w:textAlignment w:val="auto"/>
              <w:rPr>
                <w:rFonts w:ascii="仿宋_GB2312" w:eastAsia="仿宋_GB2312"/>
                <w:sz w:val="32"/>
                <w:szCs w:val="32"/>
              </w:rPr>
            </w:pPr>
            <w:r>
              <w:rPr>
                <w:rFonts w:hint="eastAsia" w:ascii="仿宋_GB2312" w:eastAsia="仿宋_GB2312"/>
                <w:sz w:val="32"/>
                <w:szCs w:val="32"/>
              </w:rPr>
              <w:t>塔什库尔干塔吉克自治县达布达尔乡人民政府</w:t>
            </w:r>
          </w:p>
        </w:tc>
        <w:tc>
          <w:tcPr>
            <w:tcW w:w="897"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exact"/>
        </w:trPr>
        <w:tc>
          <w:tcPr>
            <w:tcW w:w="1564"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p>
        </w:tc>
        <w:tc>
          <w:tcPr>
            <w:tcW w:w="6759" w:type="dxa"/>
            <w:vAlign w:val="center"/>
          </w:tcPr>
          <w:p>
            <w:pPr>
              <w:keepNext w:val="0"/>
              <w:keepLines w:val="0"/>
              <w:pageBreakBefore w:val="0"/>
              <w:kinsoku/>
              <w:wordWrap/>
              <w:overflowPunct/>
              <w:topLinePunct w:val="0"/>
              <w:bidi w:val="0"/>
              <w:snapToGrid/>
              <w:spacing w:line="560" w:lineRule="exact"/>
              <w:ind w:left="0" w:leftChars="0" w:right="0" w:rightChars="0" w:firstLine="70" w:firstLineChars="22"/>
              <w:jc w:val="center"/>
              <w:textAlignment w:val="auto"/>
              <w:rPr>
                <w:rFonts w:ascii="仿宋_GB2312" w:eastAsia="仿宋_GB2312"/>
                <w:sz w:val="32"/>
                <w:szCs w:val="32"/>
              </w:rPr>
            </w:pPr>
            <w:r>
              <w:rPr>
                <w:rFonts w:hint="eastAsia" w:ascii="仿宋_GB2312" w:eastAsia="仿宋_GB2312"/>
                <w:sz w:val="32"/>
                <w:szCs w:val="32"/>
              </w:rPr>
              <w:t>塔什库尔干塔吉克自治县达布达尔乡农经站</w:t>
            </w:r>
          </w:p>
        </w:tc>
        <w:tc>
          <w:tcPr>
            <w:tcW w:w="897"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exact"/>
        </w:trPr>
        <w:tc>
          <w:tcPr>
            <w:tcW w:w="1564"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3</w:t>
            </w:r>
          </w:p>
        </w:tc>
        <w:tc>
          <w:tcPr>
            <w:tcW w:w="6759" w:type="dxa"/>
            <w:vAlign w:val="center"/>
          </w:tcPr>
          <w:p>
            <w:pPr>
              <w:keepNext w:val="0"/>
              <w:keepLines w:val="0"/>
              <w:pageBreakBefore w:val="0"/>
              <w:kinsoku/>
              <w:wordWrap/>
              <w:overflowPunct/>
              <w:topLinePunct w:val="0"/>
              <w:bidi w:val="0"/>
              <w:snapToGrid/>
              <w:spacing w:line="560" w:lineRule="exact"/>
              <w:ind w:left="0" w:leftChars="0" w:right="0" w:rightChars="0"/>
              <w:jc w:val="center"/>
              <w:textAlignment w:val="auto"/>
              <w:rPr>
                <w:rFonts w:ascii="仿宋_GB2312" w:eastAsia="仿宋_GB2312"/>
                <w:sz w:val="32"/>
                <w:szCs w:val="32"/>
              </w:rPr>
            </w:pPr>
            <w:r>
              <w:rPr>
                <w:rFonts w:hint="eastAsia" w:ascii="仿宋_GB2312" w:eastAsia="仿宋_GB2312"/>
                <w:sz w:val="32"/>
                <w:szCs w:val="32"/>
              </w:rPr>
              <w:t>塔什库尔干塔吉克自治县达布达尔乡畜牧站</w:t>
            </w:r>
          </w:p>
        </w:tc>
        <w:tc>
          <w:tcPr>
            <w:tcW w:w="897"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ascii="仿宋_GB2312" w:eastAsia="仿宋_GB2312"/>
                <w:sz w:val="32"/>
                <w:szCs w:val="32"/>
              </w:rPr>
            </w:pPr>
          </w:p>
        </w:tc>
      </w:tr>
    </w:tbl>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与上年相比，减少</w:t>
      </w:r>
      <w:r>
        <w:rPr>
          <w:rFonts w:ascii="仿宋_GB2312" w:eastAsia="仿宋_GB2312"/>
          <w:sz w:val="32"/>
          <w:szCs w:val="32"/>
        </w:rPr>
        <w:t>1043.78</w:t>
      </w:r>
      <w:r>
        <w:rPr>
          <w:rFonts w:hint="eastAsia" w:ascii="仿宋_GB2312" w:eastAsia="仿宋_GB2312"/>
          <w:sz w:val="32"/>
          <w:szCs w:val="32"/>
        </w:rPr>
        <w:t>万元，降低</w:t>
      </w:r>
      <w:r>
        <w:rPr>
          <w:rFonts w:ascii="仿宋_GB2312" w:eastAsia="仿宋_GB2312"/>
          <w:sz w:val="32"/>
          <w:szCs w:val="32"/>
        </w:rPr>
        <w:t>36.11%</w:t>
      </w:r>
      <w:r>
        <w:rPr>
          <w:rFonts w:hint="eastAsia" w:ascii="仿宋_GB2312" w:eastAsia="仿宋_GB2312"/>
          <w:sz w:val="32"/>
          <w:szCs w:val="32"/>
        </w:rPr>
        <w:t>，支出</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与上年相比，减少</w:t>
      </w:r>
      <w:r>
        <w:rPr>
          <w:rFonts w:ascii="仿宋_GB2312" w:eastAsia="仿宋_GB2312"/>
          <w:sz w:val="32"/>
          <w:szCs w:val="32"/>
        </w:rPr>
        <w:t>1043.78</w:t>
      </w:r>
      <w:r>
        <w:rPr>
          <w:rFonts w:hint="eastAsia" w:ascii="仿宋_GB2312" w:eastAsia="仿宋_GB2312"/>
          <w:sz w:val="32"/>
          <w:szCs w:val="32"/>
        </w:rPr>
        <w:t>万元，降低</w:t>
      </w:r>
      <w:r>
        <w:rPr>
          <w:rFonts w:ascii="仿宋_GB2312" w:eastAsia="仿宋_GB2312"/>
          <w:sz w:val="32"/>
          <w:szCs w:val="32"/>
        </w:rPr>
        <w:t>36.11%</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。增减变化主要原因是：减少项目支出、减少办公用品、调动人员。</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w:t>
      </w:r>
      <w:r>
        <w:rPr>
          <w:rFonts w:ascii="仿宋_GB2312" w:eastAsia="仿宋_GB2312"/>
          <w:sz w:val="32"/>
          <w:szCs w:val="32"/>
        </w:rPr>
        <w:t>943.94</w:t>
      </w:r>
      <w:r>
        <w:rPr>
          <w:rFonts w:hint="eastAsia"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支出</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rPr>
        <w:t>。增减变化</w:t>
      </w:r>
      <w:r>
        <w:rPr>
          <w:rFonts w:hint="eastAsia" w:ascii="仿宋_GB2312" w:eastAsia="仿宋_GB2312"/>
          <w:sz w:val="32"/>
          <w:szCs w:val="32"/>
          <w:lang w:eastAsia="zh-CN"/>
        </w:rPr>
        <w:t>的</w:t>
      </w:r>
      <w:r>
        <w:rPr>
          <w:rFonts w:hint="eastAsia" w:ascii="仿宋_GB2312" w:eastAsia="仿宋_GB2312"/>
          <w:sz w:val="32"/>
          <w:szCs w:val="32"/>
        </w:rPr>
        <w:t>主要原因是：新增草原生态补助项目及农村综合改革项目年初未做预算，新增人员工资增加。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1847.11</w:t>
      </w:r>
      <w:r>
        <w:rPr>
          <w:rFonts w:hint="eastAsia" w:ascii="仿宋_GB2312" w:eastAsia="仿宋_GB2312"/>
          <w:sz w:val="32"/>
          <w:szCs w:val="32"/>
        </w:rPr>
        <w:t>万元，其中：财政拨款收入</w:t>
      </w:r>
      <w:r>
        <w:rPr>
          <w:rFonts w:ascii="仿宋_GB2312" w:eastAsia="仿宋_GB2312"/>
          <w:sz w:val="32"/>
          <w:szCs w:val="32"/>
        </w:rPr>
        <w:t>1847.11</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。增减变化的主要原因是：减少项目支出、增加办公用品、调动人员。</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w:t>
      </w:r>
      <w:r>
        <w:rPr>
          <w:rFonts w:ascii="仿宋_GB2312" w:eastAsia="仿宋_GB2312"/>
          <w:sz w:val="32"/>
          <w:szCs w:val="32"/>
        </w:rPr>
        <w:t>943.94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本年收入合计</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rPr>
        <w:t>。增减变化</w:t>
      </w:r>
      <w:r>
        <w:rPr>
          <w:rFonts w:hint="eastAsia" w:ascii="仿宋_GB2312" w:eastAsia="仿宋_GB2312"/>
          <w:sz w:val="32"/>
          <w:szCs w:val="32"/>
          <w:lang w:eastAsia="zh-CN"/>
        </w:rPr>
        <w:t>的</w:t>
      </w:r>
      <w:r>
        <w:rPr>
          <w:rFonts w:hint="eastAsia" w:ascii="仿宋_GB2312" w:eastAsia="仿宋_GB2312"/>
          <w:sz w:val="32"/>
          <w:szCs w:val="32"/>
        </w:rPr>
        <w:t>主要原因是：新增草原生态补助项目及农村综合改革项目年初未做预算，新增人员工资增加。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1847.11</w:t>
      </w:r>
      <w:r>
        <w:rPr>
          <w:rFonts w:hint="eastAsia" w:ascii="仿宋_GB2312" w:eastAsia="仿宋_GB2312"/>
          <w:sz w:val="32"/>
          <w:szCs w:val="32"/>
        </w:rPr>
        <w:t>万元，其中：基本支出</w:t>
      </w:r>
      <w:r>
        <w:rPr>
          <w:rFonts w:ascii="仿宋_GB2312" w:eastAsia="仿宋_GB2312"/>
          <w:sz w:val="32"/>
          <w:szCs w:val="32"/>
        </w:rPr>
        <w:t>1052.51</w:t>
      </w:r>
      <w:r>
        <w:rPr>
          <w:rFonts w:hint="eastAsia" w:ascii="仿宋_GB2312" w:eastAsia="仿宋_GB2312"/>
          <w:sz w:val="32"/>
          <w:szCs w:val="32"/>
        </w:rPr>
        <w:t>万元，占</w:t>
      </w:r>
      <w:r>
        <w:rPr>
          <w:rFonts w:hint="eastAsia" w:ascii="仿宋_GB2312" w:eastAsia="仿宋_GB2312"/>
          <w:sz w:val="32"/>
          <w:szCs w:val="32"/>
          <w:lang w:val="en-US" w:eastAsia="zh-CN"/>
        </w:rPr>
        <w:t>56.98</w:t>
      </w:r>
      <w:r>
        <w:rPr>
          <w:rFonts w:ascii="仿宋_GB2312" w:eastAsia="仿宋_GB2312"/>
          <w:sz w:val="32"/>
          <w:szCs w:val="32"/>
        </w:rPr>
        <w:t>%</w:t>
      </w:r>
      <w:r>
        <w:rPr>
          <w:rFonts w:hint="eastAsia" w:ascii="仿宋_GB2312" w:eastAsia="仿宋_GB2312"/>
          <w:sz w:val="32"/>
          <w:szCs w:val="32"/>
        </w:rPr>
        <w:t>；项目支出</w:t>
      </w:r>
      <w:r>
        <w:rPr>
          <w:rFonts w:ascii="仿宋_GB2312" w:eastAsia="仿宋_GB2312"/>
          <w:sz w:val="32"/>
          <w:szCs w:val="32"/>
        </w:rPr>
        <w:t>794.6</w:t>
      </w:r>
      <w:r>
        <w:rPr>
          <w:rFonts w:hint="eastAsia" w:ascii="仿宋_GB2312" w:eastAsia="仿宋_GB2312"/>
          <w:sz w:val="32"/>
          <w:szCs w:val="32"/>
        </w:rPr>
        <w:t>万元，占</w:t>
      </w:r>
      <w:r>
        <w:rPr>
          <w:rFonts w:hint="eastAsia" w:ascii="仿宋_GB2312" w:eastAsia="仿宋_GB2312"/>
          <w:sz w:val="32"/>
          <w:szCs w:val="32"/>
          <w:lang w:val="en-US" w:eastAsia="zh-CN"/>
        </w:rPr>
        <w:t>43.02</w:t>
      </w:r>
      <w:r>
        <w:rPr>
          <w:rFonts w:ascii="仿宋_GB2312" w:eastAsia="仿宋_GB2312"/>
          <w:sz w:val="32"/>
          <w:szCs w:val="32"/>
        </w:rPr>
        <w:t>%</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。增减变化的主要原因是：减少项目支出、调动人员、减少办公用品。</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w:t>
      </w:r>
      <w:r>
        <w:rPr>
          <w:rFonts w:ascii="仿宋_GB2312" w:eastAsia="仿宋_GB2312"/>
          <w:sz w:val="32"/>
          <w:szCs w:val="32"/>
        </w:rPr>
        <w:t>943.94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rPr>
        <w:t>。其中：基本支出</w:t>
      </w:r>
      <w:r>
        <w:rPr>
          <w:rFonts w:ascii="仿宋_GB2312" w:eastAsia="仿宋_GB2312"/>
          <w:sz w:val="32"/>
          <w:szCs w:val="32"/>
        </w:rPr>
        <w:t>1052.51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108.57</w:t>
      </w:r>
      <w:r>
        <w:rPr>
          <w:rFonts w:hint="eastAsia" w:ascii="仿宋_GB2312" w:eastAsia="仿宋_GB2312"/>
          <w:sz w:val="32"/>
          <w:szCs w:val="32"/>
        </w:rPr>
        <w:t>万元；项目支出</w:t>
      </w:r>
      <w:r>
        <w:rPr>
          <w:rFonts w:ascii="仿宋_GB2312" w:eastAsia="仿宋_GB2312"/>
          <w:sz w:val="32"/>
          <w:szCs w:val="32"/>
        </w:rPr>
        <w:t>794.6</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794.6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增减变化主要原因是：新增草原生态补助项目及农村综合改革项目年初未做预算，新增人员工资增加。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w:t>
      </w:r>
      <w:r>
        <w:rPr>
          <w:rFonts w:hint="eastAsia" w:ascii="仿宋_GB2312" w:eastAsia="仿宋_GB2312"/>
          <w:sz w:val="32"/>
          <w:szCs w:val="32"/>
          <w:lang w:eastAsia="zh-CN"/>
        </w:rPr>
        <w:t>度</w:t>
      </w:r>
      <w:r>
        <w:rPr>
          <w:rFonts w:hint="eastAsia" w:ascii="仿宋_GB2312" w:eastAsia="仿宋_GB2312"/>
          <w:sz w:val="32"/>
          <w:szCs w:val="32"/>
        </w:rPr>
        <w:t>财政拨款收</w:t>
      </w:r>
      <w:r>
        <w:rPr>
          <w:rFonts w:hint="eastAsia" w:ascii="仿宋_GB2312" w:eastAsia="仿宋_GB2312"/>
          <w:sz w:val="32"/>
          <w:szCs w:val="32"/>
          <w:lang w:eastAsia="zh-CN"/>
        </w:rPr>
        <w:t>入</w:t>
      </w:r>
      <w:r>
        <w:rPr>
          <w:rFonts w:ascii="仿宋_GB2312" w:eastAsia="仿宋_GB2312"/>
          <w:sz w:val="32"/>
          <w:szCs w:val="32"/>
        </w:rPr>
        <w:t>1847.11</w:t>
      </w:r>
      <w:r>
        <w:rPr>
          <w:rFonts w:hint="eastAsia" w:ascii="仿宋_GB2312" w:eastAsia="仿宋_GB2312"/>
          <w:sz w:val="32"/>
          <w:szCs w:val="32"/>
        </w:rPr>
        <w:t>万元，与上年相比，减少</w:t>
      </w:r>
      <w:r>
        <w:rPr>
          <w:rFonts w:ascii="仿宋_GB2312" w:eastAsia="仿宋_GB2312"/>
          <w:sz w:val="32"/>
          <w:szCs w:val="32"/>
        </w:rPr>
        <w:t>1043.78</w:t>
      </w:r>
      <w:r>
        <w:rPr>
          <w:rFonts w:hint="eastAsia" w:ascii="仿宋_GB2312" w:eastAsia="仿宋_GB2312"/>
          <w:sz w:val="32"/>
          <w:szCs w:val="32"/>
        </w:rPr>
        <w:t>万元，降低</w:t>
      </w:r>
      <w:r>
        <w:rPr>
          <w:rFonts w:ascii="仿宋_GB2312" w:eastAsia="仿宋_GB2312"/>
          <w:sz w:val="32"/>
          <w:szCs w:val="32"/>
        </w:rPr>
        <w:t>36.11%</w:t>
      </w:r>
      <w:r>
        <w:rPr>
          <w:rFonts w:hint="eastAsia" w:ascii="仿宋_GB2312" w:eastAsia="仿宋_GB2312"/>
          <w:sz w:val="32"/>
          <w:szCs w:val="32"/>
        </w:rPr>
        <w:t>。增减变化的主要原因是：减少基本建设类及项目类资金，调动人员、减少办公用品。</w:t>
      </w:r>
      <w:r>
        <w:rPr>
          <w:rFonts w:ascii="仿宋_GB2312" w:eastAsia="仿宋_GB2312"/>
          <w:sz w:val="32"/>
          <w:szCs w:val="32"/>
        </w:rPr>
        <w:t>2017</w:t>
      </w:r>
      <w:r>
        <w:rPr>
          <w:rFonts w:hint="eastAsia" w:ascii="仿宋_GB2312" w:eastAsia="仿宋_GB2312"/>
          <w:sz w:val="32"/>
          <w:szCs w:val="32"/>
        </w:rPr>
        <w:t>年财政拨款</w:t>
      </w:r>
      <w:r>
        <w:rPr>
          <w:rFonts w:hint="eastAsia" w:ascii="仿宋_GB2312" w:eastAsia="仿宋_GB2312"/>
          <w:sz w:val="32"/>
          <w:szCs w:val="32"/>
          <w:lang w:eastAsia="zh-CN"/>
        </w:rPr>
        <w:t>支出</w:t>
      </w:r>
      <w:r>
        <w:rPr>
          <w:rFonts w:ascii="仿宋_GB2312" w:eastAsia="仿宋_GB2312"/>
          <w:sz w:val="32"/>
          <w:szCs w:val="32"/>
        </w:rPr>
        <w:t>1847.11</w:t>
      </w:r>
      <w:r>
        <w:rPr>
          <w:rFonts w:hint="eastAsia" w:ascii="仿宋_GB2312" w:eastAsia="仿宋_GB2312"/>
          <w:sz w:val="32"/>
          <w:szCs w:val="32"/>
        </w:rPr>
        <w:t>万元，与上年相比，减少</w:t>
      </w:r>
      <w:r>
        <w:rPr>
          <w:rFonts w:ascii="仿宋_GB2312" w:eastAsia="仿宋_GB2312"/>
          <w:sz w:val="32"/>
          <w:szCs w:val="32"/>
        </w:rPr>
        <w:t>1043.78</w:t>
      </w:r>
      <w:r>
        <w:rPr>
          <w:rFonts w:hint="eastAsia" w:ascii="仿宋_GB2312" w:eastAsia="仿宋_GB2312"/>
          <w:sz w:val="32"/>
          <w:szCs w:val="32"/>
        </w:rPr>
        <w:t>万元，降低</w:t>
      </w:r>
      <w:r>
        <w:rPr>
          <w:rFonts w:ascii="仿宋_GB2312" w:eastAsia="仿宋_GB2312"/>
          <w:sz w:val="32"/>
          <w:szCs w:val="32"/>
        </w:rPr>
        <w:t>36.11%</w:t>
      </w:r>
      <w:r>
        <w:rPr>
          <w:rFonts w:hint="eastAsia" w:ascii="仿宋_GB2312" w:eastAsia="仿宋_GB2312"/>
          <w:sz w:val="32"/>
          <w:szCs w:val="32"/>
        </w:rPr>
        <w:t>。其中：基本支出</w:t>
      </w:r>
      <w:r>
        <w:rPr>
          <w:rFonts w:ascii="仿宋_GB2312" w:eastAsia="仿宋_GB2312"/>
          <w:sz w:val="32"/>
          <w:szCs w:val="32"/>
        </w:rPr>
        <w:t>1052.51</w:t>
      </w:r>
      <w:r>
        <w:rPr>
          <w:rFonts w:hint="eastAsia" w:ascii="仿宋_GB2312" w:eastAsia="仿宋_GB2312"/>
          <w:sz w:val="32"/>
          <w:szCs w:val="32"/>
        </w:rPr>
        <w:t>万元，项目支出</w:t>
      </w:r>
      <w:r>
        <w:rPr>
          <w:rFonts w:ascii="仿宋_GB2312" w:eastAsia="仿宋_GB2312"/>
          <w:sz w:val="32"/>
          <w:szCs w:val="32"/>
        </w:rPr>
        <w:t>794.6</w:t>
      </w:r>
      <w:r>
        <w:rPr>
          <w:rFonts w:hint="eastAsia" w:ascii="仿宋_GB2312" w:eastAsia="仿宋_GB2312"/>
          <w:sz w:val="32"/>
          <w:szCs w:val="32"/>
        </w:rPr>
        <w:t>万元。增减变化的主要原因是：减少基本建设类及项目类资金，调动人员、减少办公用品。财政拨款结转结余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w:t>
      </w:r>
      <w:r>
        <w:rPr>
          <w:rFonts w:ascii="仿宋_GB2312" w:eastAsia="仿宋_GB2312"/>
          <w:sz w:val="32"/>
          <w:szCs w:val="32"/>
        </w:rPr>
        <w:t>943.94</w:t>
      </w:r>
      <w:r>
        <w:rPr>
          <w:rFonts w:hint="eastAsia"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w:t>
      </w:r>
      <w:r>
        <w:rPr>
          <w:rFonts w:hint="eastAsia" w:ascii="仿宋_GB2312" w:eastAsia="仿宋_GB2312"/>
          <w:sz w:val="32"/>
          <w:szCs w:val="32"/>
          <w:lang w:eastAsia="zh-CN"/>
        </w:rPr>
        <w:t>度</w:t>
      </w:r>
      <w:r>
        <w:rPr>
          <w:rFonts w:hint="eastAsia" w:ascii="仿宋_GB2312" w:eastAsia="仿宋_GB2312"/>
          <w:sz w:val="32"/>
          <w:szCs w:val="32"/>
        </w:rPr>
        <w:t>财政拨款收</w:t>
      </w:r>
      <w:r>
        <w:rPr>
          <w:rFonts w:hint="eastAsia" w:ascii="仿宋_GB2312" w:eastAsia="仿宋_GB2312"/>
          <w:sz w:val="32"/>
          <w:szCs w:val="32"/>
          <w:lang w:eastAsia="zh-CN"/>
        </w:rPr>
        <w:t>入</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年财政拨款</w:t>
      </w:r>
      <w:r>
        <w:rPr>
          <w:rFonts w:hint="eastAsia" w:ascii="仿宋_GB2312" w:eastAsia="仿宋_GB2312"/>
          <w:sz w:val="32"/>
          <w:szCs w:val="32"/>
          <w:lang w:eastAsia="zh-CN"/>
        </w:rPr>
        <w:t>支出</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rPr>
        <w:t>。增减变化</w:t>
      </w:r>
      <w:r>
        <w:rPr>
          <w:rFonts w:hint="eastAsia" w:ascii="仿宋_GB2312" w:eastAsia="仿宋_GB2312"/>
          <w:sz w:val="32"/>
          <w:szCs w:val="32"/>
          <w:lang w:eastAsia="zh-CN"/>
        </w:rPr>
        <w:t>的</w:t>
      </w:r>
      <w:r>
        <w:rPr>
          <w:rFonts w:hint="eastAsia" w:ascii="仿宋_GB2312" w:eastAsia="仿宋_GB2312"/>
          <w:sz w:val="32"/>
          <w:szCs w:val="32"/>
        </w:rPr>
        <w:t>主要原因是：新增草原生态补助项目及农村综合改革项目年初未做预算，新增人员工资增加。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w:t>
      </w:r>
      <w:r>
        <w:rPr>
          <w:rFonts w:hint="eastAsia" w:ascii="仿宋_GB2312" w:eastAsia="仿宋_GB2312"/>
          <w:sz w:val="32"/>
          <w:szCs w:val="32"/>
          <w:lang w:eastAsia="zh-CN"/>
        </w:rPr>
        <w:t>一般公共预算财政拨款支出</w:t>
      </w:r>
      <w:r>
        <w:rPr>
          <w:rFonts w:ascii="仿宋_GB2312" w:eastAsia="仿宋_GB2312"/>
          <w:sz w:val="32"/>
          <w:szCs w:val="32"/>
        </w:rPr>
        <w:t>1847.11</w:t>
      </w:r>
      <w:r>
        <w:rPr>
          <w:rFonts w:hint="eastAsia" w:ascii="仿宋_GB2312" w:eastAsia="仿宋_GB2312"/>
          <w:sz w:val="32"/>
          <w:szCs w:val="32"/>
        </w:rPr>
        <w:t>万元。与上年相比，减少</w:t>
      </w:r>
      <w:r>
        <w:rPr>
          <w:rFonts w:ascii="仿宋_GB2312" w:eastAsia="仿宋_GB2312"/>
          <w:sz w:val="32"/>
          <w:szCs w:val="32"/>
        </w:rPr>
        <w:t>1043.78</w:t>
      </w:r>
      <w:r>
        <w:rPr>
          <w:rFonts w:hint="eastAsia" w:ascii="仿宋_GB2312" w:eastAsia="仿宋_GB2312"/>
          <w:sz w:val="32"/>
          <w:szCs w:val="32"/>
        </w:rPr>
        <w:t>万元，降低</w:t>
      </w:r>
      <w:r>
        <w:rPr>
          <w:rFonts w:ascii="仿宋_GB2312" w:eastAsia="仿宋_GB2312"/>
          <w:sz w:val="32"/>
          <w:szCs w:val="32"/>
        </w:rPr>
        <w:t>36.11%</w:t>
      </w:r>
      <w:r>
        <w:rPr>
          <w:rFonts w:hint="eastAsia" w:ascii="仿宋_GB2312" w:eastAsia="仿宋_GB2312"/>
          <w:sz w:val="32"/>
          <w:szCs w:val="32"/>
        </w:rPr>
        <w:t>。增减变化主要原因是：减少项目支出、减少办公用品、调动人员。其中：按功能分类科目：一般公共服务支出</w:t>
      </w:r>
      <w:r>
        <w:rPr>
          <w:rFonts w:ascii="仿宋_GB2312" w:eastAsia="仿宋_GB2312"/>
          <w:sz w:val="32"/>
          <w:szCs w:val="32"/>
        </w:rPr>
        <w:t>806.81</w:t>
      </w:r>
      <w:r>
        <w:rPr>
          <w:rFonts w:hint="eastAsia" w:ascii="仿宋_GB2312" w:eastAsia="仿宋_GB2312"/>
          <w:sz w:val="32"/>
          <w:szCs w:val="32"/>
        </w:rPr>
        <w:t>万元，教育支出</w:t>
      </w:r>
      <w:r>
        <w:rPr>
          <w:rFonts w:ascii="仿宋_GB2312" w:eastAsia="仿宋_GB2312"/>
          <w:sz w:val="32"/>
          <w:szCs w:val="32"/>
        </w:rPr>
        <w:t>2.18</w:t>
      </w:r>
      <w:r>
        <w:rPr>
          <w:rFonts w:hint="eastAsia" w:ascii="仿宋_GB2312" w:eastAsia="仿宋_GB2312"/>
          <w:sz w:val="32"/>
          <w:szCs w:val="32"/>
        </w:rPr>
        <w:t>万元，社会保障和就业支出</w:t>
      </w:r>
      <w:r>
        <w:rPr>
          <w:rFonts w:ascii="仿宋_GB2312" w:eastAsia="仿宋_GB2312"/>
          <w:sz w:val="32"/>
          <w:szCs w:val="32"/>
        </w:rPr>
        <w:t>94.74</w:t>
      </w:r>
      <w:r>
        <w:rPr>
          <w:rFonts w:hint="eastAsia" w:ascii="仿宋_GB2312" w:eastAsia="仿宋_GB2312"/>
          <w:sz w:val="32"/>
          <w:szCs w:val="32"/>
        </w:rPr>
        <w:t>万元，医疗卫生与计划生育支出</w:t>
      </w:r>
      <w:r>
        <w:rPr>
          <w:rFonts w:ascii="仿宋_GB2312" w:eastAsia="仿宋_GB2312"/>
          <w:sz w:val="32"/>
          <w:szCs w:val="32"/>
        </w:rPr>
        <w:t>0.82</w:t>
      </w:r>
      <w:r>
        <w:rPr>
          <w:rFonts w:hint="eastAsia" w:ascii="仿宋_GB2312" w:eastAsia="仿宋_GB2312"/>
          <w:sz w:val="32"/>
          <w:szCs w:val="32"/>
        </w:rPr>
        <w:t>万元，农林水支出</w:t>
      </w:r>
      <w:r>
        <w:rPr>
          <w:rFonts w:ascii="仿宋_GB2312" w:eastAsia="仿宋_GB2312"/>
          <w:sz w:val="32"/>
          <w:szCs w:val="32"/>
        </w:rPr>
        <w:t>643.47</w:t>
      </w:r>
      <w:r>
        <w:rPr>
          <w:rFonts w:hint="eastAsia" w:ascii="仿宋_GB2312" w:eastAsia="仿宋_GB2312"/>
          <w:sz w:val="32"/>
          <w:szCs w:val="32"/>
        </w:rPr>
        <w:t>万元，住房保障支出</w:t>
      </w:r>
      <w:r>
        <w:rPr>
          <w:rFonts w:ascii="仿宋_GB2312" w:eastAsia="仿宋_GB2312"/>
          <w:sz w:val="32"/>
          <w:szCs w:val="32"/>
        </w:rPr>
        <w:t>63.19</w:t>
      </w:r>
      <w:r>
        <w:rPr>
          <w:rFonts w:hint="eastAsia" w:ascii="仿宋_GB2312" w:eastAsia="仿宋_GB2312"/>
          <w:sz w:val="32"/>
          <w:szCs w:val="32"/>
        </w:rPr>
        <w:t>万元，其他支出</w:t>
      </w:r>
      <w:r>
        <w:rPr>
          <w:rFonts w:ascii="仿宋_GB2312" w:eastAsia="仿宋_GB2312"/>
          <w:sz w:val="32"/>
          <w:szCs w:val="32"/>
        </w:rPr>
        <w:t>235.92</w:t>
      </w:r>
      <w:r>
        <w:rPr>
          <w:rFonts w:hint="eastAsia" w:ascii="仿宋_GB2312" w:eastAsia="仿宋_GB2312"/>
          <w:sz w:val="32"/>
          <w:szCs w:val="32"/>
        </w:rPr>
        <w:t>万元。按经济分类科目：</w:t>
      </w:r>
      <w:r>
        <w:rPr>
          <w:rFonts w:hint="eastAsia" w:ascii="仿宋_GB2312" w:eastAsia="仿宋_GB2312"/>
          <w:sz w:val="32"/>
          <w:szCs w:val="32"/>
          <w:lang w:eastAsia="zh-CN"/>
        </w:rPr>
        <w:t>工资福利支出</w:t>
      </w:r>
      <w:r>
        <w:rPr>
          <w:rFonts w:hint="eastAsia" w:ascii="仿宋_GB2312" w:eastAsia="仿宋_GB2312"/>
          <w:sz w:val="32"/>
          <w:szCs w:val="32"/>
          <w:lang w:val="en-US" w:eastAsia="zh-CN"/>
        </w:rPr>
        <w:t>766.63万元、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57.84万元、</w:t>
      </w:r>
      <w:r>
        <w:rPr>
          <w:rFonts w:hint="eastAsia" w:ascii="仿宋_GB2312" w:eastAsia="仿宋_GB2312"/>
          <w:sz w:val="32"/>
          <w:szCs w:val="32"/>
          <w:lang w:eastAsia="zh-CN"/>
        </w:rPr>
        <w:t>对个人和家庭的补助</w:t>
      </w:r>
      <w:r>
        <w:rPr>
          <w:rFonts w:hint="eastAsia" w:ascii="仿宋_GB2312" w:eastAsia="仿宋_GB2312"/>
          <w:sz w:val="32"/>
          <w:szCs w:val="32"/>
          <w:lang w:val="en-US" w:eastAsia="zh-CN"/>
        </w:rPr>
        <w:t>426.64万元、</w:t>
      </w:r>
      <w:r>
        <w:rPr>
          <w:rFonts w:hint="eastAsia" w:ascii="仿宋_GB2312" w:eastAsia="仿宋_GB2312"/>
          <w:sz w:val="32"/>
          <w:szCs w:val="32"/>
          <w:lang w:eastAsia="zh-CN"/>
        </w:rPr>
        <w:t>基本建设支出</w:t>
      </w:r>
      <w:r>
        <w:rPr>
          <w:rFonts w:hint="eastAsia" w:ascii="仿宋_GB2312" w:eastAsia="仿宋_GB2312"/>
          <w:sz w:val="32"/>
          <w:szCs w:val="32"/>
          <w:lang w:val="en-US" w:eastAsia="zh-CN"/>
        </w:rPr>
        <w:t>492.41万元、</w:t>
      </w:r>
      <w:r>
        <w:rPr>
          <w:rFonts w:hint="eastAsia" w:ascii="仿宋_GB2312" w:eastAsia="仿宋_GB2312"/>
          <w:sz w:val="32"/>
          <w:szCs w:val="32"/>
          <w:lang w:eastAsia="zh-CN"/>
        </w:rPr>
        <w:t>其他资本性支出</w:t>
      </w:r>
      <w:r>
        <w:rPr>
          <w:rFonts w:hint="eastAsia" w:ascii="仿宋_GB2312" w:eastAsia="仿宋_GB2312"/>
          <w:sz w:val="32"/>
          <w:szCs w:val="32"/>
          <w:lang w:val="en-US" w:eastAsia="zh-CN"/>
        </w:rPr>
        <w:t>103.6万元。</w:t>
      </w:r>
      <w:r>
        <w:rPr>
          <w:rFonts w:ascii="仿宋_GB2312" w:eastAsia="仿宋_GB2312"/>
          <w:sz w:val="32"/>
          <w:szCs w:val="32"/>
        </w:rPr>
        <w:t xml:space="preserve">           </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val="en-US" w:eastAsia="zh-CN"/>
        </w:rPr>
        <w:t>2017年</w:t>
      </w:r>
      <w:r>
        <w:rPr>
          <w:rFonts w:hint="eastAsia" w:ascii="仿宋_GB2312" w:eastAsia="仿宋_GB2312"/>
          <w:sz w:val="32"/>
          <w:szCs w:val="32"/>
        </w:rPr>
        <w:t>年初预算数</w:t>
      </w:r>
      <w:r>
        <w:rPr>
          <w:rFonts w:ascii="仿宋_GB2312" w:eastAsia="仿宋_GB2312"/>
          <w:sz w:val="32"/>
          <w:szCs w:val="32"/>
        </w:rPr>
        <w:t>943.94</w:t>
      </w:r>
      <w:r>
        <w:rPr>
          <w:rFonts w:hint="eastAsia"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w:t>
      </w:r>
      <w:r>
        <w:rPr>
          <w:rFonts w:hint="eastAsia" w:ascii="仿宋_GB2312" w:eastAsia="仿宋_GB2312"/>
          <w:sz w:val="32"/>
          <w:szCs w:val="32"/>
          <w:lang w:eastAsia="zh-CN"/>
        </w:rPr>
        <w:t>一般公共预算财政拨款支出</w:t>
      </w:r>
      <w:r>
        <w:rPr>
          <w:rFonts w:ascii="仿宋_GB2312" w:eastAsia="仿宋_GB2312"/>
          <w:sz w:val="32"/>
          <w:szCs w:val="32"/>
        </w:rPr>
        <w:t>1847.11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903.17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95.68</w:t>
      </w:r>
      <w:r>
        <w:rPr>
          <w:rFonts w:ascii="仿宋_GB2312" w:eastAsia="仿宋_GB2312"/>
          <w:sz w:val="32"/>
          <w:szCs w:val="32"/>
        </w:rPr>
        <w:t>%</w:t>
      </w:r>
      <w:r>
        <w:rPr>
          <w:rFonts w:hint="eastAsia" w:ascii="仿宋_GB2312" w:eastAsia="仿宋_GB2312"/>
          <w:sz w:val="32"/>
          <w:szCs w:val="32"/>
        </w:rPr>
        <w:t>。增减变化</w:t>
      </w:r>
      <w:r>
        <w:rPr>
          <w:rFonts w:hint="eastAsia" w:ascii="仿宋_GB2312" w:eastAsia="仿宋_GB2312"/>
          <w:sz w:val="32"/>
          <w:szCs w:val="32"/>
          <w:lang w:eastAsia="zh-CN"/>
        </w:rPr>
        <w:t>的</w:t>
      </w:r>
      <w:r>
        <w:rPr>
          <w:rFonts w:hint="eastAsia" w:ascii="仿宋_GB2312" w:eastAsia="仿宋_GB2312"/>
          <w:sz w:val="32"/>
          <w:szCs w:val="32"/>
        </w:rPr>
        <w:t>主要原因是：新增草原生态补助项目及农村综合改革项目年初未做预算，新增人员工资增加。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w:t>
      </w:r>
      <w:r>
        <w:rPr>
          <w:rFonts w:hint="eastAsia" w:ascii="仿宋_GB2312" w:eastAsia="仿宋_GB2312"/>
          <w:sz w:val="32"/>
          <w:szCs w:val="32"/>
        </w:rPr>
        <w:t>无政府性基金预算财政拨款收入。政府性基金预算财政拨款支出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w:t>
      </w:r>
      <w:r>
        <w:rPr>
          <w:rFonts w:hint="eastAsia" w:ascii="仿宋_GB2312" w:eastAsia="仿宋_GB2312"/>
          <w:sz w:val="32"/>
          <w:szCs w:val="32"/>
        </w:rPr>
        <w:t>无政府性基金预算财政拨款支出。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无</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仿宋_GB2312"/>
          <w:sz w:val="32"/>
          <w:szCs w:val="32"/>
          <w:lang w:val="en-US" w:eastAsia="zh-CN"/>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r>
        <w:rPr>
          <w:rFonts w:hint="eastAsia" w:ascii="仿宋_GB2312" w:eastAsia="仿宋_GB2312"/>
          <w:sz w:val="32"/>
          <w:szCs w:val="32"/>
          <w:lang w:eastAsia="zh-CN"/>
        </w:rPr>
        <w:t>其中：</w:t>
      </w:r>
      <w:r>
        <w:rPr>
          <w:rFonts w:hint="eastAsia" w:ascii="仿宋_GB2312" w:hAnsi="宋体" w:eastAsia="仿宋_GB2312" w:cs="仿宋_GB2312"/>
          <w:sz w:val="32"/>
          <w:szCs w:val="32"/>
        </w:rPr>
        <w:t>按功能分类科目，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万元。按经济分类科目，</w:t>
      </w:r>
      <w:r>
        <w:rPr>
          <w:rFonts w:hint="eastAsia" w:ascii="仿宋_GB2312" w:eastAsia="仿宋_GB2312" w:cs="仿宋_GB2312"/>
          <w:sz w:val="32"/>
          <w:szCs w:val="32"/>
          <w:lang w:val="en-US" w:eastAsia="zh-CN"/>
        </w:rPr>
        <w:t>0</w:t>
      </w:r>
      <w:r>
        <w:rPr>
          <w:rFonts w:hint="eastAsia" w:ascii="仿宋_GB2312" w:eastAsia="仿宋_GB2312" w:cs="仿宋_GB2312"/>
          <w:sz w:val="32"/>
          <w:szCs w:val="32"/>
          <w:lang w:eastAsia="zh-CN"/>
        </w:rPr>
        <w:t>支出</w:t>
      </w:r>
      <w:r>
        <w:rPr>
          <w:rFonts w:hint="eastAsia" w:ascii="仿宋_GB2312" w:eastAsia="仿宋_GB2312" w:cs="仿宋_GB2312"/>
          <w:sz w:val="32"/>
          <w:szCs w:val="32"/>
          <w:lang w:val="en-US" w:eastAsia="zh-CN"/>
        </w:rPr>
        <w:t>0万元，0支出0万元。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无</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5</w:t>
      </w:r>
      <w:r>
        <w:rPr>
          <w:rFonts w:hint="eastAsia" w:ascii="仿宋_GB2312" w:eastAsia="仿宋_GB2312"/>
          <w:sz w:val="32"/>
          <w:szCs w:val="32"/>
        </w:rPr>
        <w:t>万元，比上年减少</w:t>
      </w:r>
      <w:r>
        <w:rPr>
          <w:rFonts w:ascii="仿宋_GB2312" w:eastAsia="仿宋_GB2312"/>
          <w:sz w:val="32"/>
          <w:szCs w:val="32"/>
        </w:rPr>
        <w:t>1</w:t>
      </w:r>
      <w:r>
        <w:rPr>
          <w:rFonts w:hint="eastAsia" w:ascii="仿宋_GB2312" w:eastAsia="仿宋_GB2312"/>
          <w:sz w:val="32"/>
          <w:szCs w:val="32"/>
        </w:rPr>
        <w:t>万元，降低</w:t>
      </w:r>
      <w:r>
        <w:rPr>
          <w:rFonts w:ascii="仿宋_GB2312" w:eastAsia="仿宋_GB2312"/>
          <w:sz w:val="32"/>
          <w:szCs w:val="32"/>
        </w:rPr>
        <w:t>16.67%</w:t>
      </w:r>
      <w:r>
        <w:rPr>
          <w:rFonts w:hint="eastAsia" w:ascii="仿宋_GB2312" w:eastAsia="仿宋_GB2312"/>
          <w:sz w:val="32"/>
          <w:szCs w:val="32"/>
        </w:rPr>
        <w:t>，减少原因是公务用车减少。其中，因公出国（境）费支出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，比上年减少</w:t>
      </w:r>
      <w:r>
        <w:rPr>
          <w:rFonts w:ascii="仿宋_GB2312" w:eastAsia="仿宋_GB2312"/>
          <w:sz w:val="32"/>
          <w:szCs w:val="32"/>
        </w:rPr>
        <w:t>1</w:t>
      </w:r>
      <w:r>
        <w:rPr>
          <w:rFonts w:hint="eastAsia" w:ascii="仿宋_GB2312" w:eastAsia="仿宋_GB2312"/>
          <w:sz w:val="32"/>
          <w:szCs w:val="32"/>
        </w:rPr>
        <w:t>万元，降低</w:t>
      </w:r>
      <w:r>
        <w:rPr>
          <w:rFonts w:ascii="仿宋_GB2312" w:eastAsia="仿宋_GB2312"/>
          <w:sz w:val="32"/>
          <w:szCs w:val="32"/>
        </w:rPr>
        <w:t>16.67%</w:t>
      </w:r>
      <w:r>
        <w:rPr>
          <w:rFonts w:hint="eastAsia" w:ascii="仿宋_GB2312" w:eastAsia="仿宋_GB2312"/>
          <w:sz w:val="32"/>
          <w:szCs w:val="32"/>
        </w:rPr>
        <w:t>，减少原因是公务用车减少；公务接待费支出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w:t>
      </w:r>
    </w:p>
    <w:p>
      <w:pPr>
        <w:keepNext w:val="0"/>
        <w:keepLines w:val="0"/>
        <w:pageBreakBefore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rPr>
        <w:t>具体情况如下：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因公出国（境）费支出０万元</w:t>
      </w:r>
      <w:r>
        <w:rPr>
          <w:rFonts w:hint="eastAsia" w:ascii="仿宋_GB2312" w:eastAsia="仿宋_GB2312"/>
          <w:sz w:val="32"/>
          <w:szCs w:val="32"/>
          <w:lang w:eastAsia="zh-CN"/>
        </w:rPr>
        <w:t>。塔什库尔干县</w:t>
      </w:r>
      <w:r>
        <w:rPr>
          <w:rFonts w:hint="eastAsia" w:ascii="仿宋_GB2312" w:eastAsia="仿宋_GB2312"/>
          <w:sz w:val="32"/>
          <w:szCs w:val="32"/>
        </w:rPr>
        <w:t>达布达尔乡人民政府全年使用一般公共预算财政拨款安排的出国（境）团组０个，累计</w:t>
      </w:r>
      <w:r>
        <w:rPr>
          <w:rFonts w:ascii="仿宋_GB2312" w:eastAsia="仿宋_GB2312"/>
          <w:sz w:val="32"/>
          <w:szCs w:val="32"/>
        </w:rPr>
        <w:t>0</w:t>
      </w:r>
      <w:r>
        <w:rPr>
          <w:rFonts w:hint="eastAsia" w:ascii="仿宋_GB2312" w:eastAsia="仿宋_GB2312"/>
          <w:sz w:val="32"/>
          <w:szCs w:val="32"/>
        </w:rPr>
        <w:t>人次。开支内容包括；无。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5</w:t>
      </w:r>
      <w:r>
        <w:rPr>
          <w:rFonts w:hint="eastAsia" w:ascii="仿宋_GB2312" w:eastAsia="仿宋_GB2312"/>
          <w:sz w:val="32"/>
          <w:szCs w:val="32"/>
        </w:rPr>
        <w:t>万元。主要用于加油，车辆维修等等。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2</w:t>
      </w:r>
      <w:r>
        <w:rPr>
          <w:rFonts w:hint="eastAsia" w:ascii="仿宋_GB2312" w:eastAsia="仿宋_GB2312"/>
          <w:sz w:val="32"/>
          <w:szCs w:val="32"/>
        </w:rPr>
        <w:t>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，主要是无支出</w:t>
      </w:r>
      <w:r>
        <w:rPr>
          <w:rFonts w:hint="eastAsia" w:ascii="仿宋_GB2312" w:eastAsia="仿宋_GB2312"/>
          <w:sz w:val="32"/>
          <w:szCs w:val="32"/>
        </w:rPr>
        <w:t>。</w:t>
      </w:r>
      <w:r>
        <w:rPr>
          <w:rFonts w:hint="eastAsia" w:ascii="仿宋_GB2312" w:eastAsia="仿宋_GB2312"/>
          <w:sz w:val="32"/>
          <w:szCs w:val="32"/>
          <w:lang w:eastAsia="zh-CN"/>
        </w:rPr>
        <w:t>塔</w:t>
      </w:r>
      <w:r>
        <w:rPr>
          <w:rFonts w:hint="eastAsia" w:ascii="仿宋_GB2312" w:eastAsia="仿宋_GB2312"/>
          <w:sz w:val="32"/>
          <w:szCs w:val="32"/>
        </w:rPr>
        <w:t>什库尔干县达布达尔乡人民政府国内公务接待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与预算相比情况：</w:t>
      </w:r>
      <w:r>
        <w:rPr>
          <w:rFonts w:hint="eastAsia" w:ascii="仿宋_GB2312" w:hAnsi="Calibri" w:eastAsia="仿宋_GB2312"/>
          <w:sz w:val="32"/>
          <w:szCs w:val="32"/>
          <w:lang w:val="en-GB" w:eastAsia="zh-CN"/>
        </w:rPr>
        <w:t>无变动。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无</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w:t>
      </w:r>
      <w:r>
        <w:rPr>
          <w:rFonts w:hint="eastAsia" w:ascii="仿宋_GB2312" w:eastAsia="仿宋_GB2312"/>
          <w:sz w:val="32"/>
          <w:szCs w:val="32"/>
          <w:lang w:eastAsia="zh-CN"/>
        </w:rPr>
        <w:t>塔</w:t>
      </w:r>
      <w:r>
        <w:rPr>
          <w:rFonts w:hint="eastAsia" w:ascii="仿宋_GB2312" w:eastAsia="仿宋_GB2312"/>
          <w:sz w:val="32"/>
          <w:szCs w:val="32"/>
        </w:rPr>
        <w:t>什库尔干县达布达尔乡人民政府机关运行经费支出</w:t>
      </w:r>
      <w:r>
        <w:rPr>
          <w:rFonts w:ascii="仿宋_GB2312" w:eastAsia="仿宋_GB2312"/>
          <w:sz w:val="32"/>
          <w:szCs w:val="32"/>
        </w:rPr>
        <w:t>57.84</w:t>
      </w:r>
      <w:r>
        <w:rPr>
          <w:rFonts w:hint="eastAsia" w:ascii="仿宋_GB2312" w:eastAsia="仿宋_GB2312"/>
          <w:sz w:val="32"/>
          <w:szCs w:val="32"/>
        </w:rPr>
        <w:t>万元，比上年减少</w:t>
      </w:r>
      <w:r>
        <w:rPr>
          <w:rFonts w:ascii="仿宋_GB2312" w:eastAsia="仿宋_GB2312"/>
          <w:sz w:val="32"/>
          <w:szCs w:val="32"/>
        </w:rPr>
        <w:t>14.32</w:t>
      </w:r>
      <w:r>
        <w:rPr>
          <w:rFonts w:hint="eastAsia" w:ascii="仿宋_GB2312" w:eastAsia="仿宋_GB2312"/>
          <w:sz w:val="32"/>
          <w:szCs w:val="32"/>
        </w:rPr>
        <w:t>万元，降低</w:t>
      </w:r>
      <w:r>
        <w:rPr>
          <w:rFonts w:ascii="仿宋_GB2312" w:eastAsia="仿宋_GB2312"/>
          <w:sz w:val="32"/>
          <w:szCs w:val="32"/>
        </w:rPr>
        <w:t>19.85%</w:t>
      </w:r>
      <w:r>
        <w:rPr>
          <w:rFonts w:hint="eastAsia" w:ascii="仿宋_GB2312" w:eastAsia="仿宋_GB2312"/>
          <w:sz w:val="32"/>
          <w:szCs w:val="32"/>
        </w:rPr>
        <w:t>，主要原因是办公费减少。</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eastAsia="zh-CN"/>
        </w:rPr>
        <w:t>塔</w:t>
      </w:r>
      <w:r>
        <w:rPr>
          <w:rFonts w:hint="eastAsia" w:ascii="仿宋_GB2312" w:eastAsia="仿宋_GB2312"/>
          <w:sz w:val="32"/>
          <w:szCs w:val="32"/>
        </w:rPr>
        <w:t>什库尔干县达布达尔乡人民政府</w:t>
      </w:r>
      <w:r>
        <w:rPr>
          <w:rFonts w:hint="eastAsia" w:ascii="仿宋_GB2312" w:eastAsia="仿宋_GB2312"/>
          <w:sz w:val="32"/>
          <w:szCs w:val="32"/>
          <w:lang w:eastAsia="zh-CN"/>
        </w:rPr>
        <w:t>政府</w:t>
      </w:r>
      <w:r>
        <w:rPr>
          <w:rFonts w:hint="eastAsia" w:ascii="仿宋_GB2312" w:eastAsia="仿宋_GB2312"/>
          <w:sz w:val="32"/>
          <w:szCs w:val="32"/>
        </w:rPr>
        <w:t>采购计划</w:t>
      </w:r>
      <w:r>
        <w:rPr>
          <w:rFonts w:ascii="仿宋_GB2312" w:eastAsia="仿宋_GB2312"/>
          <w:sz w:val="32"/>
          <w:szCs w:val="32"/>
        </w:rPr>
        <w:t>103.26</w:t>
      </w:r>
      <w:r>
        <w:rPr>
          <w:rFonts w:hint="eastAsia" w:ascii="仿宋_GB2312" w:eastAsia="仿宋_GB2312"/>
          <w:sz w:val="32"/>
          <w:szCs w:val="32"/>
        </w:rPr>
        <w:t>万元，其中：政府采购货物支出</w:t>
      </w:r>
      <w:r>
        <w:rPr>
          <w:rFonts w:ascii="仿宋_GB2312" w:eastAsia="仿宋_GB2312"/>
          <w:sz w:val="32"/>
          <w:szCs w:val="32"/>
        </w:rPr>
        <w:t>102.9</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0.36</w:t>
      </w:r>
      <w:r>
        <w:rPr>
          <w:rFonts w:hint="eastAsia" w:ascii="仿宋_GB2312" w:eastAsia="仿宋_GB2312"/>
          <w:sz w:val="32"/>
          <w:szCs w:val="32"/>
        </w:rPr>
        <w:t>万元；实际采购</w:t>
      </w:r>
      <w:r>
        <w:rPr>
          <w:rFonts w:ascii="仿宋_GB2312" w:eastAsia="仿宋_GB2312"/>
          <w:sz w:val="32"/>
          <w:szCs w:val="32"/>
        </w:rPr>
        <w:t>103.26</w:t>
      </w:r>
      <w:r>
        <w:rPr>
          <w:rFonts w:hint="eastAsia" w:ascii="仿宋_GB2312" w:eastAsia="仿宋_GB2312"/>
          <w:sz w:val="32"/>
          <w:szCs w:val="32"/>
        </w:rPr>
        <w:t>万元，其中：政府采购货物支出</w:t>
      </w:r>
      <w:r>
        <w:rPr>
          <w:rFonts w:ascii="仿宋_GB2312" w:eastAsia="仿宋_GB2312"/>
          <w:sz w:val="32"/>
          <w:szCs w:val="32"/>
        </w:rPr>
        <w:t>102.9</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0.36</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2099.85</w:t>
      </w:r>
      <w:r>
        <w:rPr>
          <w:rFonts w:hint="eastAsia" w:ascii="仿宋_GB2312" w:eastAsia="仿宋_GB2312"/>
          <w:sz w:val="32"/>
          <w:szCs w:val="32"/>
        </w:rPr>
        <w:t>万元，其中：流动资产</w:t>
      </w:r>
      <w:r>
        <w:rPr>
          <w:rFonts w:hint="eastAsia" w:ascii="仿宋_GB2312" w:eastAsia="仿宋_GB2312"/>
          <w:sz w:val="32"/>
          <w:szCs w:val="32"/>
          <w:lang w:val="en-US" w:eastAsia="zh-CN"/>
        </w:rPr>
        <w:t>1812.52</w:t>
      </w:r>
      <w:r>
        <w:rPr>
          <w:rFonts w:hint="eastAsia" w:ascii="仿宋_GB2312" w:eastAsia="仿宋_GB2312"/>
          <w:sz w:val="32"/>
          <w:szCs w:val="32"/>
        </w:rPr>
        <w:t>万元，固定资产</w:t>
      </w:r>
      <w:r>
        <w:rPr>
          <w:rFonts w:hint="eastAsia" w:ascii="仿宋_GB2312" w:eastAsia="仿宋_GB2312"/>
          <w:sz w:val="32"/>
          <w:szCs w:val="32"/>
          <w:lang w:val="en-US" w:eastAsia="zh-CN"/>
        </w:rPr>
        <w:t>287.33</w:t>
      </w:r>
      <w:r>
        <w:rPr>
          <w:rFonts w:hint="eastAsia" w:ascii="仿宋_GB2312" w:eastAsia="仿宋_GB2312"/>
          <w:sz w:val="32"/>
          <w:szCs w:val="32"/>
        </w:rPr>
        <w:t>万元，其中：房屋</w:t>
      </w:r>
      <w:r>
        <w:rPr>
          <w:rFonts w:hint="eastAsia" w:ascii="仿宋_GB2312" w:eastAsia="仿宋_GB2312"/>
          <w:sz w:val="32"/>
          <w:szCs w:val="32"/>
          <w:lang w:val="en-US" w:eastAsia="zh-CN"/>
        </w:rPr>
        <w:t>1355</w:t>
      </w:r>
      <w:r>
        <w:rPr>
          <w:rFonts w:hint="eastAsia" w:ascii="仿宋_GB2312" w:eastAsia="仿宋_GB2312"/>
          <w:sz w:val="32"/>
          <w:szCs w:val="32"/>
        </w:rPr>
        <w:t>（平方米），价值</w:t>
      </w:r>
      <w:r>
        <w:rPr>
          <w:rFonts w:hint="eastAsia" w:ascii="仿宋_GB2312" w:eastAsia="仿宋_GB2312"/>
          <w:sz w:val="32"/>
          <w:szCs w:val="32"/>
          <w:lang w:val="en-US" w:eastAsia="zh-CN"/>
        </w:rPr>
        <w:t>21.58</w:t>
      </w:r>
      <w:r>
        <w:rPr>
          <w:rFonts w:hint="eastAsia" w:ascii="仿宋_GB2312" w:eastAsia="仿宋_GB2312"/>
          <w:sz w:val="32"/>
          <w:szCs w:val="32"/>
        </w:rPr>
        <w:t>万元，共有车辆</w:t>
      </w:r>
      <w:r>
        <w:rPr>
          <w:rFonts w:hint="eastAsia" w:ascii="仿宋_GB2312" w:eastAsia="仿宋_GB2312"/>
          <w:sz w:val="32"/>
          <w:szCs w:val="32"/>
          <w:lang w:val="en-US" w:eastAsia="zh-CN"/>
        </w:rPr>
        <w:t>2</w:t>
      </w:r>
      <w:r>
        <w:rPr>
          <w:rFonts w:hint="eastAsia" w:ascii="仿宋_GB2312" w:eastAsia="仿宋_GB2312"/>
          <w:sz w:val="32"/>
          <w:szCs w:val="32"/>
        </w:rPr>
        <w:t>辆，价值</w:t>
      </w:r>
      <w:r>
        <w:rPr>
          <w:rFonts w:hint="eastAsia" w:ascii="仿宋_GB2312" w:eastAsia="仿宋_GB2312"/>
          <w:sz w:val="32"/>
          <w:szCs w:val="32"/>
          <w:lang w:val="en-US" w:eastAsia="zh-CN"/>
        </w:rPr>
        <w:t>25.63</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1</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辆（其他用车主要是：畜牧站用车）；单位价值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hint="eastAsia" w:ascii="仿宋_GB2312" w:eastAsia="仿宋_GB2312"/>
          <w:sz w:val="32"/>
          <w:szCs w:val="32"/>
          <w:lang w:val="en-US" w:eastAsia="zh-CN"/>
        </w:rPr>
        <w:t>240.12</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eastAsia="仿宋_GB2312"/>
          <w:sz w:val="32"/>
          <w:szCs w:val="32"/>
          <w:lang w:eastAsia="zh-CN"/>
        </w:rPr>
        <w:t>塔</w:t>
      </w:r>
      <w:r>
        <w:rPr>
          <w:rFonts w:hint="eastAsia" w:ascii="仿宋_GB2312" w:eastAsia="仿宋_GB2312"/>
          <w:sz w:val="32"/>
          <w:szCs w:val="32"/>
        </w:rPr>
        <w:t>什库尔干县达布达尔乡人民政府资产有偿使用收入合计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4</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794.6</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numPr>
          <w:ilvl w:val="0"/>
          <w:numId w:val="3"/>
        </w:numPr>
        <w:tabs>
          <w:tab w:val="clear" w:pos="312"/>
        </w:tabs>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草原生态项目，保护基本草原，促进草原生态环境，稳步恢复加快推动草牧业发展方式转变，促进牧区经济可持续发展，不断拓宽牧民增收渠道，稳步提高牧民收入水平，为加快建设生态文明全面建成小康社会。</w:t>
      </w:r>
    </w:p>
    <w:p>
      <w:pPr>
        <w:keepNext w:val="0"/>
        <w:keepLines w:val="0"/>
        <w:pageBreakBefore w:val="0"/>
        <w:numPr>
          <w:ilvl w:val="0"/>
          <w:numId w:val="3"/>
        </w:numPr>
        <w:tabs>
          <w:tab w:val="clear" w:pos="312"/>
        </w:tabs>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达布达尔乡项目前期经费</w:t>
      </w:r>
      <w:r>
        <w:rPr>
          <w:rFonts w:ascii="仿宋_GB2312" w:eastAsia="仿宋_GB2312"/>
          <w:sz w:val="32"/>
          <w:szCs w:val="32"/>
        </w:rPr>
        <w:t>235.92</w:t>
      </w:r>
      <w:r>
        <w:rPr>
          <w:rFonts w:hint="eastAsia" w:ascii="仿宋_GB2312" w:eastAsia="仿宋_GB2312"/>
          <w:sz w:val="32"/>
          <w:szCs w:val="32"/>
        </w:rPr>
        <w:t>万元。</w:t>
      </w:r>
    </w:p>
    <w:p>
      <w:pPr>
        <w:keepNext w:val="0"/>
        <w:keepLines w:val="0"/>
        <w:pageBreakBefore w:val="0"/>
        <w:numPr>
          <w:ilvl w:val="0"/>
          <w:numId w:val="3"/>
        </w:numPr>
        <w:tabs>
          <w:tab w:val="clear" w:pos="312"/>
        </w:tabs>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庭院改造牦牛养殖牲畜品种改良</w:t>
      </w:r>
      <w:r>
        <w:rPr>
          <w:rFonts w:ascii="仿宋_GB2312" w:eastAsia="仿宋_GB2312"/>
          <w:sz w:val="32"/>
          <w:szCs w:val="32"/>
        </w:rPr>
        <w:t>256.49</w:t>
      </w:r>
      <w:r>
        <w:rPr>
          <w:rFonts w:hint="eastAsia" w:ascii="仿宋_GB2312" w:eastAsia="仿宋_GB2312"/>
          <w:sz w:val="32"/>
          <w:szCs w:val="32"/>
        </w:rPr>
        <w:t>万元。</w:t>
      </w:r>
    </w:p>
    <w:p>
      <w:pPr>
        <w:keepNext w:val="0"/>
        <w:keepLines w:val="0"/>
        <w:pageBreakBefore w:val="0"/>
        <w:numPr>
          <w:ilvl w:val="0"/>
          <w:numId w:val="3"/>
        </w:numPr>
        <w:tabs>
          <w:tab w:val="clear" w:pos="312"/>
        </w:tabs>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年农村综合改革</w:t>
      </w:r>
      <w:r>
        <w:rPr>
          <w:rFonts w:ascii="仿宋_GB2312" w:eastAsia="仿宋_GB2312"/>
          <w:sz w:val="32"/>
          <w:szCs w:val="32"/>
        </w:rPr>
        <w:t>103.6</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其他有关说明内容：无</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jc w:val="center"/>
        <w:textAlignment w:val="auto"/>
        <w:rPr>
          <w:rFonts w:hint="eastAsia" w:ascii="黑体" w:hAnsi="黑体" w:eastAsia="黑体" w:cs="黑体"/>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center"/>
        <w:textAlignment w:val="auto"/>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03</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205</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（项）：指小学教育。</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（项）：指机关事业单位基本医疗保险缴费支出。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07</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（项）：指其他计划生育事务支出。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（项）：指事业运行。</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35</w:t>
      </w:r>
      <w:r>
        <w:rPr>
          <w:rFonts w:hint="eastAsia" w:ascii="仿宋_GB2312" w:eastAsia="仿宋_GB2312"/>
          <w:sz w:val="32"/>
          <w:szCs w:val="32"/>
        </w:rPr>
        <w:t>（项）：指农业资源保护修复与利用。</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（项）：指其他扶贫支出。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07</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（项）：指对一事一议的补助。</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229</w:t>
      </w:r>
      <w:r>
        <w:rPr>
          <w:rFonts w:hint="eastAsia" w:ascii="仿宋_GB2312" w:eastAsia="仿宋_GB2312"/>
          <w:sz w:val="32"/>
          <w:szCs w:val="32"/>
        </w:rPr>
        <w:t>（类）</w:t>
      </w:r>
      <w:r>
        <w:rPr>
          <w:rFonts w:ascii="仿宋_GB2312" w:eastAsia="仿宋_GB2312"/>
          <w:sz w:val="32"/>
          <w:szCs w:val="32"/>
        </w:rPr>
        <w:t>99</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（项）：指其他支出。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部门决算报表（见附表）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9</w:t>
    </w:r>
    <w:r>
      <w:rPr>
        <w:rStyle w:val="6"/>
        <w:sz w:val="28"/>
        <w:szCs w:val="28"/>
      </w:rPr>
      <w:fldChar w:fldCharType="end"/>
    </w:r>
    <w:r>
      <w:rPr>
        <w:rStyle w:val="6"/>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88DE32"/>
    <w:multiLevelType w:val="singleLevel"/>
    <w:tmpl w:val="B888DE32"/>
    <w:lvl w:ilvl="0" w:tentative="0">
      <w:start w:val="1"/>
      <w:numFmt w:val="chineseCounting"/>
      <w:suff w:val="space"/>
      <w:lvlText w:val="第%1部分"/>
      <w:lvlJc w:val="left"/>
      <w:rPr>
        <w:rFonts w:hint="eastAsia" w:cs="Times New Roman"/>
      </w:rPr>
    </w:lvl>
  </w:abstractNum>
  <w:abstractNum w:abstractNumId="1">
    <w:nsid w:val="BEF8A6F2"/>
    <w:multiLevelType w:val="singleLevel"/>
    <w:tmpl w:val="BEF8A6F2"/>
    <w:lvl w:ilvl="0" w:tentative="0">
      <w:start w:val="1"/>
      <w:numFmt w:val="decimal"/>
      <w:lvlText w:val="%1."/>
      <w:lvlJc w:val="left"/>
      <w:pPr>
        <w:tabs>
          <w:tab w:val="left" w:pos="312"/>
        </w:tabs>
      </w:pPr>
      <w:rPr>
        <w:rFonts w:cs="Times New Roman"/>
      </w:rPr>
    </w:lvl>
  </w:abstractNum>
  <w:abstractNum w:abstractNumId="2">
    <w:nsid w:val="723EDB5A"/>
    <w:multiLevelType w:val="singleLevel"/>
    <w:tmpl w:val="723EDB5A"/>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41A9"/>
    <w:rsid w:val="00020CC1"/>
    <w:rsid w:val="00020E9B"/>
    <w:rsid w:val="000257A8"/>
    <w:rsid w:val="0002676B"/>
    <w:rsid w:val="00046B2B"/>
    <w:rsid w:val="00050ABD"/>
    <w:rsid w:val="00051426"/>
    <w:rsid w:val="000524B1"/>
    <w:rsid w:val="000825C7"/>
    <w:rsid w:val="0009542D"/>
    <w:rsid w:val="000B58C3"/>
    <w:rsid w:val="000C359E"/>
    <w:rsid w:val="000C3D17"/>
    <w:rsid w:val="000D4F81"/>
    <w:rsid w:val="000E6F25"/>
    <w:rsid w:val="00104962"/>
    <w:rsid w:val="0011066E"/>
    <w:rsid w:val="001140B8"/>
    <w:rsid w:val="0011518E"/>
    <w:rsid w:val="00120AD2"/>
    <w:rsid w:val="001211E4"/>
    <w:rsid w:val="00121C9B"/>
    <w:rsid w:val="001278DB"/>
    <w:rsid w:val="00131625"/>
    <w:rsid w:val="00137090"/>
    <w:rsid w:val="00137AEA"/>
    <w:rsid w:val="00151219"/>
    <w:rsid w:val="00151CE3"/>
    <w:rsid w:val="001638C0"/>
    <w:rsid w:val="00164DFD"/>
    <w:rsid w:val="0017606A"/>
    <w:rsid w:val="0018439C"/>
    <w:rsid w:val="001868E7"/>
    <w:rsid w:val="00192BAA"/>
    <w:rsid w:val="001A1F58"/>
    <w:rsid w:val="001C7787"/>
    <w:rsid w:val="001D09C9"/>
    <w:rsid w:val="001D217B"/>
    <w:rsid w:val="001F5268"/>
    <w:rsid w:val="001F7053"/>
    <w:rsid w:val="00203CD9"/>
    <w:rsid w:val="00207C74"/>
    <w:rsid w:val="002106A7"/>
    <w:rsid w:val="00224BDE"/>
    <w:rsid w:val="00225BF7"/>
    <w:rsid w:val="00240103"/>
    <w:rsid w:val="0025601C"/>
    <w:rsid w:val="00262BEE"/>
    <w:rsid w:val="00265E15"/>
    <w:rsid w:val="002801B6"/>
    <w:rsid w:val="00282F61"/>
    <w:rsid w:val="00291EE8"/>
    <w:rsid w:val="00295B85"/>
    <w:rsid w:val="002A1821"/>
    <w:rsid w:val="002B10E0"/>
    <w:rsid w:val="002B4899"/>
    <w:rsid w:val="002C508C"/>
    <w:rsid w:val="002C7ED6"/>
    <w:rsid w:val="002E1F39"/>
    <w:rsid w:val="002E2D63"/>
    <w:rsid w:val="002E336B"/>
    <w:rsid w:val="002F067A"/>
    <w:rsid w:val="0032577F"/>
    <w:rsid w:val="003400B7"/>
    <w:rsid w:val="00357A93"/>
    <w:rsid w:val="00362D00"/>
    <w:rsid w:val="003864EB"/>
    <w:rsid w:val="0039160A"/>
    <w:rsid w:val="003919ED"/>
    <w:rsid w:val="003C0680"/>
    <w:rsid w:val="003C1AA8"/>
    <w:rsid w:val="003C7E2A"/>
    <w:rsid w:val="003D0D8C"/>
    <w:rsid w:val="003E53F7"/>
    <w:rsid w:val="00421E8B"/>
    <w:rsid w:val="00447216"/>
    <w:rsid w:val="004642B6"/>
    <w:rsid w:val="00477E36"/>
    <w:rsid w:val="00490D00"/>
    <w:rsid w:val="00490DF1"/>
    <w:rsid w:val="00492696"/>
    <w:rsid w:val="00497EDD"/>
    <w:rsid w:val="004B5664"/>
    <w:rsid w:val="004B6B51"/>
    <w:rsid w:val="004C1B95"/>
    <w:rsid w:val="004C2107"/>
    <w:rsid w:val="004E42AC"/>
    <w:rsid w:val="004F4A46"/>
    <w:rsid w:val="004F4CBF"/>
    <w:rsid w:val="00503361"/>
    <w:rsid w:val="00503911"/>
    <w:rsid w:val="0051174B"/>
    <w:rsid w:val="00535FF9"/>
    <w:rsid w:val="00546801"/>
    <w:rsid w:val="005503E2"/>
    <w:rsid w:val="00551C90"/>
    <w:rsid w:val="00551F9F"/>
    <w:rsid w:val="00574698"/>
    <w:rsid w:val="005777BC"/>
    <w:rsid w:val="00590597"/>
    <w:rsid w:val="00591450"/>
    <w:rsid w:val="005A0237"/>
    <w:rsid w:val="005A1C08"/>
    <w:rsid w:val="005A3CEF"/>
    <w:rsid w:val="005C22E9"/>
    <w:rsid w:val="005C370B"/>
    <w:rsid w:val="005D1BAA"/>
    <w:rsid w:val="005D57D8"/>
    <w:rsid w:val="005D7BEF"/>
    <w:rsid w:val="0060130A"/>
    <w:rsid w:val="00602642"/>
    <w:rsid w:val="00611F3F"/>
    <w:rsid w:val="006129A2"/>
    <w:rsid w:val="006274F1"/>
    <w:rsid w:val="00640F7B"/>
    <w:rsid w:val="00642BB5"/>
    <w:rsid w:val="0064466C"/>
    <w:rsid w:val="006446E7"/>
    <w:rsid w:val="0064609F"/>
    <w:rsid w:val="006479FE"/>
    <w:rsid w:val="00666D5D"/>
    <w:rsid w:val="0067206D"/>
    <w:rsid w:val="006902A6"/>
    <w:rsid w:val="00694141"/>
    <w:rsid w:val="00694D66"/>
    <w:rsid w:val="006A2EB5"/>
    <w:rsid w:val="006C00E5"/>
    <w:rsid w:val="006C08DC"/>
    <w:rsid w:val="006C7EC2"/>
    <w:rsid w:val="006F0132"/>
    <w:rsid w:val="00701EC9"/>
    <w:rsid w:val="007222BF"/>
    <w:rsid w:val="0073405F"/>
    <w:rsid w:val="00760800"/>
    <w:rsid w:val="00765CFE"/>
    <w:rsid w:val="00772535"/>
    <w:rsid w:val="00781729"/>
    <w:rsid w:val="0078658D"/>
    <w:rsid w:val="00794314"/>
    <w:rsid w:val="0079521D"/>
    <w:rsid w:val="007A1698"/>
    <w:rsid w:val="007A174C"/>
    <w:rsid w:val="007A749C"/>
    <w:rsid w:val="007B6FA7"/>
    <w:rsid w:val="007D4E2A"/>
    <w:rsid w:val="007F7AA2"/>
    <w:rsid w:val="008132BB"/>
    <w:rsid w:val="00815803"/>
    <w:rsid w:val="00817398"/>
    <w:rsid w:val="00837DAA"/>
    <w:rsid w:val="00841C55"/>
    <w:rsid w:val="00894023"/>
    <w:rsid w:val="0089711B"/>
    <w:rsid w:val="008A0FEE"/>
    <w:rsid w:val="008A446D"/>
    <w:rsid w:val="008B2D42"/>
    <w:rsid w:val="008B3004"/>
    <w:rsid w:val="008B537B"/>
    <w:rsid w:val="008C5752"/>
    <w:rsid w:val="008C614D"/>
    <w:rsid w:val="008E3D46"/>
    <w:rsid w:val="008E5049"/>
    <w:rsid w:val="008F441A"/>
    <w:rsid w:val="00906057"/>
    <w:rsid w:val="00910497"/>
    <w:rsid w:val="0091423F"/>
    <w:rsid w:val="00927408"/>
    <w:rsid w:val="009567DD"/>
    <w:rsid w:val="00980B5A"/>
    <w:rsid w:val="00985559"/>
    <w:rsid w:val="00985A4D"/>
    <w:rsid w:val="00995B15"/>
    <w:rsid w:val="009B6399"/>
    <w:rsid w:val="009C2075"/>
    <w:rsid w:val="009D1A2A"/>
    <w:rsid w:val="009D3F3D"/>
    <w:rsid w:val="009D40C4"/>
    <w:rsid w:val="009F01FB"/>
    <w:rsid w:val="009F635E"/>
    <w:rsid w:val="00A14A35"/>
    <w:rsid w:val="00A3396D"/>
    <w:rsid w:val="00A33EE7"/>
    <w:rsid w:val="00A56000"/>
    <w:rsid w:val="00A571A4"/>
    <w:rsid w:val="00A6120E"/>
    <w:rsid w:val="00A77532"/>
    <w:rsid w:val="00AA0602"/>
    <w:rsid w:val="00AA63CB"/>
    <w:rsid w:val="00AB3F1C"/>
    <w:rsid w:val="00AB42AF"/>
    <w:rsid w:val="00AB5DDC"/>
    <w:rsid w:val="00AD586B"/>
    <w:rsid w:val="00AE1846"/>
    <w:rsid w:val="00AE207D"/>
    <w:rsid w:val="00AF5F15"/>
    <w:rsid w:val="00B25569"/>
    <w:rsid w:val="00B34974"/>
    <w:rsid w:val="00B4761E"/>
    <w:rsid w:val="00B51792"/>
    <w:rsid w:val="00B53293"/>
    <w:rsid w:val="00B615C9"/>
    <w:rsid w:val="00B6574F"/>
    <w:rsid w:val="00B808DB"/>
    <w:rsid w:val="00B9420D"/>
    <w:rsid w:val="00B9589F"/>
    <w:rsid w:val="00B97ACC"/>
    <w:rsid w:val="00BC32A6"/>
    <w:rsid w:val="00BD0DD3"/>
    <w:rsid w:val="00BD58E4"/>
    <w:rsid w:val="00BD7971"/>
    <w:rsid w:val="00BE03D1"/>
    <w:rsid w:val="00BE6E87"/>
    <w:rsid w:val="00BF7493"/>
    <w:rsid w:val="00C07A91"/>
    <w:rsid w:val="00C10B24"/>
    <w:rsid w:val="00C163BA"/>
    <w:rsid w:val="00C1750A"/>
    <w:rsid w:val="00C62A0D"/>
    <w:rsid w:val="00C75CBF"/>
    <w:rsid w:val="00C8660D"/>
    <w:rsid w:val="00C932BC"/>
    <w:rsid w:val="00C9547E"/>
    <w:rsid w:val="00CA14A7"/>
    <w:rsid w:val="00CA1880"/>
    <w:rsid w:val="00CB62DC"/>
    <w:rsid w:val="00CC1152"/>
    <w:rsid w:val="00CD4E6D"/>
    <w:rsid w:val="00CD7D3F"/>
    <w:rsid w:val="00CE2F1B"/>
    <w:rsid w:val="00CF2BC0"/>
    <w:rsid w:val="00D14E44"/>
    <w:rsid w:val="00D50183"/>
    <w:rsid w:val="00D5353B"/>
    <w:rsid w:val="00D55C2C"/>
    <w:rsid w:val="00D73108"/>
    <w:rsid w:val="00D7534A"/>
    <w:rsid w:val="00D753FD"/>
    <w:rsid w:val="00DA3695"/>
    <w:rsid w:val="00DA7F42"/>
    <w:rsid w:val="00DB4162"/>
    <w:rsid w:val="00DC7B6D"/>
    <w:rsid w:val="00DE6C12"/>
    <w:rsid w:val="00DE71B0"/>
    <w:rsid w:val="00DF5446"/>
    <w:rsid w:val="00E07570"/>
    <w:rsid w:val="00E109D8"/>
    <w:rsid w:val="00E16E22"/>
    <w:rsid w:val="00E37ED8"/>
    <w:rsid w:val="00E45588"/>
    <w:rsid w:val="00E53AB8"/>
    <w:rsid w:val="00E73E2D"/>
    <w:rsid w:val="00E753DC"/>
    <w:rsid w:val="00E81FEB"/>
    <w:rsid w:val="00E83C76"/>
    <w:rsid w:val="00E857E1"/>
    <w:rsid w:val="00E86742"/>
    <w:rsid w:val="00E946F5"/>
    <w:rsid w:val="00EB3C92"/>
    <w:rsid w:val="00EB555A"/>
    <w:rsid w:val="00EC38C4"/>
    <w:rsid w:val="00ED2F77"/>
    <w:rsid w:val="00ED64FF"/>
    <w:rsid w:val="00EE143E"/>
    <w:rsid w:val="00EF3ADD"/>
    <w:rsid w:val="00F07FC8"/>
    <w:rsid w:val="00F23BD3"/>
    <w:rsid w:val="00F32007"/>
    <w:rsid w:val="00F57CFA"/>
    <w:rsid w:val="00F6464B"/>
    <w:rsid w:val="00F777DF"/>
    <w:rsid w:val="00F77F0C"/>
    <w:rsid w:val="00F84492"/>
    <w:rsid w:val="00F8786B"/>
    <w:rsid w:val="00F96B0D"/>
    <w:rsid w:val="00FB0706"/>
    <w:rsid w:val="00FC3B9A"/>
    <w:rsid w:val="00FC61EE"/>
    <w:rsid w:val="00FD639C"/>
    <w:rsid w:val="00FD6FE6"/>
    <w:rsid w:val="00FE15F4"/>
    <w:rsid w:val="012E21CC"/>
    <w:rsid w:val="02892AEE"/>
    <w:rsid w:val="035C58C2"/>
    <w:rsid w:val="04517AD7"/>
    <w:rsid w:val="04B15FD5"/>
    <w:rsid w:val="05084454"/>
    <w:rsid w:val="06E33BD4"/>
    <w:rsid w:val="072A3858"/>
    <w:rsid w:val="07E74AB4"/>
    <w:rsid w:val="08215AAE"/>
    <w:rsid w:val="0A3714D1"/>
    <w:rsid w:val="0C515756"/>
    <w:rsid w:val="0C5419E8"/>
    <w:rsid w:val="0CC46BDB"/>
    <w:rsid w:val="0D1A52BF"/>
    <w:rsid w:val="0DA50F12"/>
    <w:rsid w:val="0EA3049B"/>
    <w:rsid w:val="0EE77350"/>
    <w:rsid w:val="110511B8"/>
    <w:rsid w:val="127F62AD"/>
    <w:rsid w:val="13255D58"/>
    <w:rsid w:val="13F97B11"/>
    <w:rsid w:val="15E812D6"/>
    <w:rsid w:val="1B1D094F"/>
    <w:rsid w:val="1D9125BD"/>
    <w:rsid w:val="1DEF15D2"/>
    <w:rsid w:val="1E7A346F"/>
    <w:rsid w:val="2031550B"/>
    <w:rsid w:val="2171240E"/>
    <w:rsid w:val="21720E8B"/>
    <w:rsid w:val="21C004BA"/>
    <w:rsid w:val="2301668A"/>
    <w:rsid w:val="23964D29"/>
    <w:rsid w:val="242B4737"/>
    <w:rsid w:val="24513008"/>
    <w:rsid w:val="25760580"/>
    <w:rsid w:val="25B25E5D"/>
    <w:rsid w:val="263534F2"/>
    <w:rsid w:val="26F94A63"/>
    <w:rsid w:val="274E0BB6"/>
    <w:rsid w:val="27DF516D"/>
    <w:rsid w:val="2A8F03BB"/>
    <w:rsid w:val="2AC526B2"/>
    <w:rsid w:val="2B2C51C4"/>
    <w:rsid w:val="2D1E41D3"/>
    <w:rsid w:val="2DD050A3"/>
    <w:rsid w:val="2DEE2078"/>
    <w:rsid w:val="30B105A3"/>
    <w:rsid w:val="310362CF"/>
    <w:rsid w:val="32E87DE5"/>
    <w:rsid w:val="337F3DB2"/>
    <w:rsid w:val="34734DFF"/>
    <w:rsid w:val="349576A4"/>
    <w:rsid w:val="34C77020"/>
    <w:rsid w:val="35260D3E"/>
    <w:rsid w:val="35F20DBF"/>
    <w:rsid w:val="36C030AD"/>
    <w:rsid w:val="376D7D93"/>
    <w:rsid w:val="389735F7"/>
    <w:rsid w:val="3A55164E"/>
    <w:rsid w:val="3A8C2193"/>
    <w:rsid w:val="3AF5690B"/>
    <w:rsid w:val="3BDB73E8"/>
    <w:rsid w:val="3C2B37F8"/>
    <w:rsid w:val="3DEB626B"/>
    <w:rsid w:val="3EE56282"/>
    <w:rsid w:val="419E71D1"/>
    <w:rsid w:val="41A52E24"/>
    <w:rsid w:val="428D16DA"/>
    <w:rsid w:val="43492235"/>
    <w:rsid w:val="43737BA3"/>
    <w:rsid w:val="442E519D"/>
    <w:rsid w:val="444C2FA1"/>
    <w:rsid w:val="46873731"/>
    <w:rsid w:val="478C5B06"/>
    <w:rsid w:val="496A6906"/>
    <w:rsid w:val="4A0861A6"/>
    <w:rsid w:val="4B7C543D"/>
    <w:rsid w:val="4BA41B00"/>
    <w:rsid w:val="4CF53533"/>
    <w:rsid w:val="4DA34F70"/>
    <w:rsid w:val="4DDB294A"/>
    <w:rsid w:val="4DF76A3F"/>
    <w:rsid w:val="4E917FD7"/>
    <w:rsid w:val="50B5472A"/>
    <w:rsid w:val="514775D9"/>
    <w:rsid w:val="514C2A49"/>
    <w:rsid w:val="52FA5980"/>
    <w:rsid w:val="53BB7463"/>
    <w:rsid w:val="54C078F5"/>
    <w:rsid w:val="56560066"/>
    <w:rsid w:val="56806F4B"/>
    <w:rsid w:val="57561BA2"/>
    <w:rsid w:val="587F0DAA"/>
    <w:rsid w:val="589447EB"/>
    <w:rsid w:val="5AC64204"/>
    <w:rsid w:val="5B9B1933"/>
    <w:rsid w:val="5BFA6C73"/>
    <w:rsid w:val="5D701163"/>
    <w:rsid w:val="5D8C2120"/>
    <w:rsid w:val="5DCA138A"/>
    <w:rsid w:val="5E0000BD"/>
    <w:rsid w:val="5E5B62EF"/>
    <w:rsid w:val="5E6A5545"/>
    <w:rsid w:val="5EB97D50"/>
    <w:rsid w:val="602A49CF"/>
    <w:rsid w:val="60BB5FD9"/>
    <w:rsid w:val="60C404E2"/>
    <w:rsid w:val="61095ACB"/>
    <w:rsid w:val="62F07BFF"/>
    <w:rsid w:val="64607E68"/>
    <w:rsid w:val="66246019"/>
    <w:rsid w:val="6761606B"/>
    <w:rsid w:val="682A6993"/>
    <w:rsid w:val="687D01AE"/>
    <w:rsid w:val="68C94B96"/>
    <w:rsid w:val="68D652A9"/>
    <w:rsid w:val="69246646"/>
    <w:rsid w:val="6A317FEA"/>
    <w:rsid w:val="6B7320F5"/>
    <w:rsid w:val="6BB953A7"/>
    <w:rsid w:val="6E391EBE"/>
    <w:rsid w:val="6E4C4C51"/>
    <w:rsid w:val="713701B7"/>
    <w:rsid w:val="720558AF"/>
    <w:rsid w:val="73C24AE9"/>
    <w:rsid w:val="745C6EA8"/>
    <w:rsid w:val="750F51E1"/>
    <w:rsid w:val="754F60E3"/>
    <w:rsid w:val="76353EB0"/>
    <w:rsid w:val="769331B3"/>
    <w:rsid w:val="77141EB7"/>
    <w:rsid w:val="796E72D4"/>
    <w:rsid w:val="7B0F60C2"/>
    <w:rsid w:val="7B7F29C0"/>
    <w:rsid w:val="7EC91363"/>
    <w:rsid w:val="7F4705DE"/>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cs="Courier New"/>
      <w:szCs w:val="21"/>
    </w:rPr>
  </w:style>
  <w:style w:type="paragraph" w:styleId="3">
    <w:name w:val="footer"/>
    <w:basedOn w:val="1"/>
    <w:link w:val="8"/>
    <w:qFormat/>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6">
    <w:name w:val="page number"/>
    <w:basedOn w:val="5"/>
    <w:qFormat/>
    <w:uiPriority w:val="99"/>
    <w:rPr>
      <w:rFonts w:cs="Times New Roman"/>
    </w:rPr>
  </w:style>
  <w:style w:type="character" w:customStyle="1" w:styleId="8">
    <w:name w:val="Footer Char"/>
    <w:basedOn w:val="5"/>
    <w:link w:val="3"/>
    <w:qFormat/>
    <w:locked/>
    <w:uiPriority w:val="99"/>
    <w:rPr>
      <w:rFonts w:cs="Times New Roman"/>
      <w:sz w:val="18"/>
      <w:szCs w:val="18"/>
    </w:rPr>
  </w:style>
  <w:style w:type="character" w:customStyle="1" w:styleId="9">
    <w:name w:val="Header Char"/>
    <w:basedOn w:val="5"/>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16</Pages>
  <Words>1085</Words>
  <Characters>6185</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2019-03-21T10:10:31Z</dcterms:modified>
  <cp:revision>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