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44A" w:rsidRDefault="0085044A">
      <w:pPr>
        <w:jc w:val="center"/>
        <w:rPr>
          <w:rFonts w:ascii="宋体" w:cs="宋体"/>
          <w:bCs/>
          <w:sz w:val="44"/>
          <w:szCs w:val="44"/>
        </w:rPr>
      </w:pPr>
      <w:r>
        <w:rPr>
          <w:rFonts w:ascii="宋体" w:hAnsi="宋体" w:cs="宋体"/>
          <w:bCs/>
          <w:sz w:val="44"/>
          <w:szCs w:val="44"/>
        </w:rPr>
        <w:t>2015</w:t>
      </w:r>
      <w:r>
        <w:rPr>
          <w:rFonts w:ascii="宋体" w:hAnsi="宋体" w:cs="宋体" w:hint="eastAsia"/>
          <w:bCs/>
          <w:sz w:val="44"/>
          <w:szCs w:val="44"/>
        </w:rPr>
        <w:t>年塔什库尔干县塔什库尔干乡人民政府部门决算说明</w:t>
      </w:r>
    </w:p>
    <w:p w:rsidR="0085044A" w:rsidRDefault="0085044A">
      <w:pPr>
        <w:spacing w:line="560" w:lineRule="exact"/>
        <w:jc w:val="center"/>
        <w:rPr>
          <w:rFonts w:ascii="仿宋_GB2312" w:eastAsia="仿宋_GB2312" w:hAnsi="宋体"/>
          <w:b/>
          <w:bCs/>
          <w:sz w:val="44"/>
          <w:szCs w:val="44"/>
        </w:rPr>
      </w:pPr>
    </w:p>
    <w:p w:rsidR="0085044A" w:rsidRDefault="0085044A">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5044A" w:rsidRDefault="0085044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塔什库尔干塔吉克自治县塔什库尔干乡人民政府单位性质为行政单位全额拨款，执行会计制度为行政会计制度。独立编制机构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个，独立编制机构与上年无变动，变动原因：无变动。</w:t>
      </w:r>
    </w:p>
    <w:p w:rsidR="0085044A" w:rsidRDefault="0085044A">
      <w:pPr>
        <w:pStyle w:val="1"/>
        <w:numPr>
          <w:ilvl w:val="0"/>
          <w:numId w:val="1"/>
        </w:numPr>
        <w:spacing w:line="560" w:lineRule="exact"/>
        <w:ind w:firstLineChars="0"/>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维护社会稳定，构建社会主义和谐社会。</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、执行本级人民代表大会的决议和上级国家行政机关的决定和命令，发布决定和命令。</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、执行本行政区域内的经济和社会发展计划、预算，管理本行政区域内的经济、教育、科学、文化、卫生、体育事业和财政、民政、公安、司法行政、计划生育等行政工作。</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、保护社会主义的全民所有的财产和劳动群众集体所有的财产，保护公民私人所有的合法财产，维护社会秩序，保障公民的人身权利、民主权利和其他权利。</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、保护各种经济组织的合法权益。</w:t>
      </w:r>
    </w:p>
    <w:p w:rsidR="0085044A" w:rsidRDefault="0085044A">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5</w:t>
      </w:r>
      <w:r>
        <w:rPr>
          <w:rFonts w:ascii="仿宋_GB2312" w:eastAsia="仿宋_GB2312" w:hAnsi="宋体" w:cs="仿宋_GB2312" w:hint="eastAsia"/>
          <w:sz w:val="32"/>
          <w:szCs w:val="32"/>
        </w:rPr>
        <w:t>、办理上级人民政府交办的其他事项。</w:t>
      </w:r>
      <w:r>
        <w:rPr>
          <w:rFonts w:ascii="仿宋_GB2312" w:eastAsia="仿宋_GB2312" w:hAnsi="宋体" w:cs="仿宋_GB2312"/>
          <w:sz w:val="32"/>
          <w:szCs w:val="32"/>
        </w:rPr>
        <w:t xml:space="preserve"> </w:t>
      </w:r>
    </w:p>
    <w:p w:rsidR="0085044A" w:rsidRDefault="0085044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48</w:t>
      </w:r>
      <w:r>
        <w:rPr>
          <w:rFonts w:ascii="仿宋_GB2312" w:eastAsia="仿宋_GB2312" w:hAnsi="宋体" w:cs="仿宋_GB2312" w:hint="eastAsia"/>
          <w:sz w:val="32"/>
          <w:szCs w:val="32"/>
        </w:rPr>
        <w:t>人，退休</w:t>
      </w:r>
      <w:r>
        <w:rPr>
          <w:rFonts w:ascii="仿宋_GB2312" w:eastAsia="仿宋_GB2312" w:hAnsi="宋体" w:cs="仿宋_GB2312"/>
          <w:sz w:val="32"/>
          <w:szCs w:val="32"/>
        </w:rPr>
        <w:t>36</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84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48</w:t>
      </w:r>
      <w:r>
        <w:rPr>
          <w:rFonts w:ascii="仿宋_GB2312" w:eastAsia="仿宋_GB2312" w:hAnsi="宋体" w:cs="仿宋_GB2312" w:hint="eastAsia"/>
          <w:sz w:val="32"/>
          <w:szCs w:val="32"/>
        </w:rPr>
        <w:t>人，退休</w:t>
      </w:r>
      <w:r>
        <w:rPr>
          <w:rFonts w:ascii="仿宋_GB2312" w:eastAsia="仿宋_GB2312" w:hAnsi="宋体" w:cs="仿宋_GB2312"/>
          <w:sz w:val="32"/>
          <w:szCs w:val="32"/>
        </w:rPr>
        <w:t>36</w:t>
      </w:r>
      <w:r>
        <w:rPr>
          <w:rFonts w:ascii="仿宋_GB2312" w:eastAsia="仿宋_GB2312" w:hAnsi="宋体" w:cs="仿宋_GB2312" w:hint="eastAsia"/>
          <w:sz w:val="32"/>
          <w:szCs w:val="32"/>
        </w:rPr>
        <w:t>人。</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纳入塔什库尔干塔吉克自治县塔什库尔干乡</w:t>
      </w:r>
      <w:r>
        <w:rPr>
          <w:rFonts w:ascii="仿宋_GB2312" w:eastAsia="仿宋_GB2312" w:hAnsi="宋体" w:cs="仿宋_GB2312" w:hint="eastAsia"/>
          <w:sz w:val="32"/>
          <w:szCs w:val="32"/>
        </w:rPr>
        <w:t>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6662"/>
        <w:gridCol w:w="937"/>
      </w:tblGrid>
      <w:tr w:rsidR="0085044A">
        <w:tc>
          <w:tcPr>
            <w:tcW w:w="923" w:type="dxa"/>
          </w:tcPr>
          <w:p w:rsidR="0085044A" w:rsidRDefault="0085044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662" w:type="dxa"/>
          </w:tcPr>
          <w:p w:rsidR="0085044A" w:rsidRDefault="0085044A">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937" w:type="dxa"/>
          </w:tcPr>
          <w:p w:rsidR="0085044A" w:rsidRDefault="0085044A">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5044A">
        <w:tc>
          <w:tcPr>
            <w:tcW w:w="923" w:type="dxa"/>
          </w:tcPr>
          <w:p w:rsidR="0085044A" w:rsidRDefault="0085044A">
            <w:pPr>
              <w:spacing w:line="560" w:lineRule="exact"/>
              <w:rPr>
                <w:rFonts w:ascii="仿宋_GB2312" w:eastAsia="仿宋_GB2312"/>
                <w:sz w:val="32"/>
                <w:szCs w:val="32"/>
              </w:rPr>
            </w:pPr>
            <w:r>
              <w:rPr>
                <w:rFonts w:ascii="仿宋_GB2312" w:eastAsia="仿宋_GB2312"/>
                <w:sz w:val="32"/>
                <w:szCs w:val="32"/>
              </w:rPr>
              <w:t>1</w:t>
            </w:r>
          </w:p>
        </w:tc>
        <w:tc>
          <w:tcPr>
            <w:tcW w:w="6662" w:type="dxa"/>
          </w:tcPr>
          <w:p w:rsidR="0085044A" w:rsidRDefault="0085044A">
            <w:pPr>
              <w:spacing w:line="560" w:lineRule="exact"/>
              <w:rPr>
                <w:rFonts w:ascii="仿宋_GB2312" w:eastAsia="仿宋_GB2312"/>
                <w:sz w:val="32"/>
                <w:szCs w:val="32"/>
              </w:rPr>
            </w:pPr>
            <w:r>
              <w:rPr>
                <w:rFonts w:ascii="仿宋_GB2312" w:eastAsia="仿宋_GB2312" w:cs="仿宋_GB2312" w:hint="eastAsia"/>
                <w:sz w:val="32"/>
                <w:szCs w:val="32"/>
              </w:rPr>
              <w:t>塔什库尔干县塔什库尔干乡人民政府</w:t>
            </w:r>
          </w:p>
        </w:tc>
        <w:tc>
          <w:tcPr>
            <w:tcW w:w="937" w:type="dxa"/>
          </w:tcPr>
          <w:p w:rsidR="0085044A" w:rsidRDefault="0085044A">
            <w:pPr>
              <w:spacing w:line="560" w:lineRule="exact"/>
              <w:rPr>
                <w:rFonts w:ascii="仿宋_GB2312" w:eastAsia="仿宋_GB2312"/>
                <w:sz w:val="32"/>
                <w:szCs w:val="32"/>
              </w:rPr>
            </w:pPr>
          </w:p>
        </w:tc>
      </w:tr>
    </w:tbl>
    <w:p w:rsidR="0085044A" w:rsidRDefault="0085044A">
      <w:pPr>
        <w:snapToGrid w:val="0"/>
        <w:spacing w:line="560" w:lineRule="exact"/>
        <w:ind w:firstLineChars="200" w:firstLine="643"/>
        <w:rPr>
          <w:rFonts w:ascii="仿宋_GB2312" w:eastAsia="仿宋_GB2312" w:hAnsi="宋体"/>
          <w:b/>
          <w:bCs/>
          <w:sz w:val="32"/>
          <w:szCs w:val="32"/>
        </w:rPr>
      </w:pPr>
      <w:bookmarkStart w:id="0" w:name="YS060102"/>
    </w:p>
    <w:p w:rsidR="0085044A" w:rsidRPr="00A6143E" w:rsidRDefault="008504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塔什库尔干塔吉克自治县塔什库尔干</w:t>
      </w:r>
      <w:r w:rsidRPr="00A6143E">
        <w:rPr>
          <w:rFonts w:ascii="仿宋_GB2312" w:eastAsia="仿宋_GB2312" w:hAnsi="宋体" w:cs="仿宋_GB2312" w:hint="eastAsia"/>
          <w:b/>
          <w:bCs/>
          <w:sz w:val="32"/>
          <w:szCs w:val="32"/>
        </w:rPr>
        <w:t>乡</w:t>
      </w:r>
      <w:r>
        <w:rPr>
          <w:rFonts w:ascii="仿宋_GB2312" w:eastAsia="仿宋_GB2312" w:hAnsi="宋体" w:cs="仿宋_GB2312" w:hint="eastAsia"/>
          <w:b/>
          <w:bCs/>
          <w:sz w:val="32"/>
          <w:szCs w:val="32"/>
        </w:rPr>
        <w:t>人民政府</w:t>
      </w:r>
      <w:r w:rsidRPr="00A6143E">
        <w:rPr>
          <w:rFonts w:ascii="仿宋_GB2312" w:eastAsia="仿宋_GB2312" w:hAnsi="宋体" w:cs="仿宋_GB2312"/>
          <w:b/>
          <w:bCs/>
          <w:sz w:val="32"/>
          <w:szCs w:val="32"/>
        </w:rPr>
        <w:t>2015</w:t>
      </w:r>
      <w:r w:rsidRPr="00A6143E">
        <w:rPr>
          <w:rFonts w:ascii="仿宋_GB2312" w:eastAsia="仿宋_GB2312" w:hAnsi="宋体" w:cs="仿宋_GB2312" w:hint="eastAsia"/>
          <w:b/>
          <w:bCs/>
          <w:sz w:val="32"/>
          <w:szCs w:val="32"/>
        </w:rPr>
        <w:t>年度部门决算报表</w:t>
      </w:r>
    </w:p>
    <w:p w:rsidR="0085044A" w:rsidRDefault="0085044A">
      <w:pPr>
        <w:numPr>
          <w:ilvl w:val="0"/>
          <w:numId w:val="2"/>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r>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一、收入支出决算总表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二、财政拨款收入支出决算总表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三、收入支出决算表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四、收入决算表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五、支出决算表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六、支出决算明细表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七、基本支出决算明细表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八、项目支出决算明细表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九、项目收入支出决算表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十、行政事业类项目收入支出决算表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十一、基本建设类项目收入支出决算表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十二、一般公共预算财政拨款收入支出决算表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十三、一般公共预算财政拨款支出决算明细表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十四、一般公共预算财政拨款基本支出决算表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十五、一般公共预算财政拨款项目支出决算表</w:t>
      </w:r>
      <w:r w:rsidRPr="00962A4A">
        <w:rPr>
          <w:rFonts w:ascii="仿宋_GB2312" w:eastAsia="仿宋_GB2312" w:hAnsi="宋体" w:cs="仿宋_GB2312"/>
          <w:sz w:val="32"/>
          <w:szCs w:val="32"/>
        </w:rPr>
        <w:t xml:space="preserve"> </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十六、政府性基金预算财政拨款收入支出决算表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十七、政府性基金预算财政拨款支出决算明细表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十八、政府性基金预算财政拨款基本支出决算明细表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十九、政府性基金预算财政拨款项目支出决算明细表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二十、财政专户管理资金收入支出决算表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二十一、资产负债表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二十二、部门决算相关信息统计表</w:t>
      </w:r>
    </w:p>
    <w:p w:rsidR="0085044A" w:rsidRPr="00962A4A" w:rsidRDefault="0085044A" w:rsidP="00962A4A">
      <w:pPr>
        <w:snapToGrid w:val="0"/>
        <w:spacing w:line="560" w:lineRule="exact"/>
        <w:ind w:firstLineChars="200" w:firstLine="640"/>
        <w:rPr>
          <w:rFonts w:ascii="仿宋_GB2312" w:eastAsia="仿宋_GB2312" w:hAnsi="宋体" w:cs="仿宋_GB2312"/>
          <w:sz w:val="32"/>
          <w:szCs w:val="32"/>
        </w:rPr>
      </w:pPr>
      <w:r w:rsidRPr="00962A4A">
        <w:rPr>
          <w:rFonts w:ascii="仿宋_GB2312" w:eastAsia="仿宋_GB2312" w:hAnsi="宋体" w:cs="仿宋_GB2312" w:hint="eastAsia"/>
          <w:sz w:val="32"/>
          <w:szCs w:val="32"/>
        </w:rPr>
        <w:t>二十三、政府采购情况表</w:t>
      </w:r>
    </w:p>
    <w:p w:rsidR="0085044A" w:rsidRDefault="0085044A" w:rsidP="00962A4A">
      <w:pPr>
        <w:snapToGrid w:val="0"/>
        <w:spacing w:line="560" w:lineRule="exact"/>
        <w:ind w:firstLineChars="200" w:firstLine="640"/>
        <w:rPr>
          <w:rFonts w:ascii="仿宋_GB2312" w:eastAsia="仿宋_GB2312" w:hAnsi="宋体"/>
          <w:sz w:val="32"/>
          <w:szCs w:val="32"/>
        </w:rPr>
      </w:pPr>
      <w:r w:rsidRPr="00962A4A">
        <w:rPr>
          <w:rFonts w:ascii="仿宋_GB2312" w:eastAsia="仿宋_GB2312" w:hAnsi="宋体" w:cs="仿宋_GB2312" w:hint="eastAsia"/>
          <w:sz w:val="32"/>
          <w:szCs w:val="32"/>
        </w:rPr>
        <w:t>二十四、</w:t>
      </w:r>
      <w:r w:rsidRPr="00962A4A">
        <w:rPr>
          <w:rFonts w:ascii="仿宋_GB2312" w:eastAsia="仿宋_GB2312" w:hAnsi="宋体" w:cs="仿宋_GB2312"/>
          <w:sz w:val="32"/>
          <w:szCs w:val="32"/>
        </w:rPr>
        <w:t>2015</w:t>
      </w:r>
      <w:r w:rsidRPr="00962A4A">
        <w:rPr>
          <w:rFonts w:ascii="仿宋_GB2312" w:eastAsia="仿宋_GB2312" w:hAnsi="宋体" w:cs="仿宋_GB2312" w:hint="eastAsia"/>
          <w:sz w:val="32"/>
          <w:szCs w:val="32"/>
        </w:rPr>
        <w:t>年度财政拨款“三公”经费支出表及说明</w:t>
      </w:r>
      <w:r>
        <w:rPr>
          <w:rFonts w:ascii="仿宋_GB2312" w:eastAsia="仿宋_GB2312" w:hAnsi="宋体" w:cs="仿宋_GB2312"/>
          <w:sz w:val="32"/>
          <w:szCs w:val="32"/>
        </w:rPr>
        <w:t xml:space="preserve"> </w:t>
      </w:r>
    </w:p>
    <w:p w:rsidR="0085044A" w:rsidRDefault="0085044A">
      <w:pPr>
        <w:snapToGrid w:val="0"/>
        <w:spacing w:line="560" w:lineRule="exact"/>
        <w:ind w:firstLineChars="200" w:firstLine="643"/>
        <w:rPr>
          <w:rFonts w:ascii="仿宋_GB2312" w:eastAsia="仿宋_GB2312" w:hAnsi="宋体" w:cs="仿宋_GB2312"/>
          <w:b/>
          <w:bCs/>
          <w:sz w:val="32"/>
          <w:szCs w:val="32"/>
        </w:rPr>
      </w:pPr>
    </w:p>
    <w:p w:rsidR="0085044A" w:rsidRDefault="008504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塔什库尔干塔吉克自治县塔什库尔干乡人民政府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5044A" w:rsidRDefault="008504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5044A" w:rsidRDefault="008504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11169503.18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11028788.18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10258073.18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 xml:space="preserve">   770715</w:t>
      </w:r>
      <w:r>
        <w:rPr>
          <w:rFonts w:ascii="仿宋_GB2312" w:eastAsia="仿宋_GB2312" w:hAnsi="宋体" w:cs="仿宋_GB2312" w:hint="eastAsia"/>
          <w:sz w:val="32"/>
          <w:szCs w:val="32"/>
        </w:rPr>
        <w:t>元。</w:t>
      </w:r>
    </w:p>
    <w:bookmarkEnd w:id="0"/>
    <w:p w:rsidR="0085044A" w:rsidRDefault="0085044A">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5044A" w:rsidRDefault="008504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11169503.18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11169503.18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5044A" w:rsidRDefault="008504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5044A" w:rsidRDefault="008504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11028788.18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10258073.18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770715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5044A" w:rsidRDefault="008504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5044A" w:rsidRDefault="008504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140715</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140715</w:t>
      </w:r>
      <w:r>
        <w:rPr>
          <w:rFonts w:ascii="仿宋_GB2312" w:eastAsia="仿宋_GB2312" w:hAnsi="宋体" w:cs="仿宋_GB2312" w:hint="eastAsia"/>
          <w:sz w:val="32"/>
          <w:szCs w:val="32"/>
        </w:rPr>
        <w:t>元，主要为</w:t>
      </w:r>
      <w:r>
        <w:rPr>
          <w:rFonts w:ascii="仿宋_GB2312" w:eastAsia="仿宋_GB2312" w:hAnsi="宋体" w:hint="eastAsia"/>
          <w:sz w:val="32"/>
          <w:szCs w:val="32"/>
        </w:rPr>
        <w:t>一事一议资金</w:t>
      </w:r>
      <w:r>
        <w:rPr>
          <w:rFonts w:ascii="仿宋_GB2312" w:eastAsia="仿宋_GB2312" w:hAnsi="宋体" w:cs="仿宋_GB2312" w:hint="eastAsia"/>
          <w:sz w:val="32"/>
          <w:szCs w:val="32"/>
        </w:rPr>
        <w:t>）。</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55000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55000</w:t>
      </w:r>
      <w:r>
        <w:rPr>
          <w:rFonts w:ascii="仿宋_GB2312" w:eastAsia="仿宋_GB2312" w:hAnsi="宋体" w:cs="仿宋_GB2312" w:hint="eastAsia"/>
          <w:sz w:val="32"/>
          <w:szCs w:val="32"/>
        </w:rPr>
        <w:t>元。</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3000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3000</w:t>
      </w:r>
      <w:r>
        <w:rPr>
          <w:rFonts w:ascii="仿宋_GB2312" w:eastAsia="仿宋_GB2312" w:hAnsi="宋体" w:cs="仿宋_GB2312" w:hint="eastAsia"/>
          <w:sz w:val="32"/>
          <w:szCs w:val="32"/>
        </w:rPr>
        <w:t>元。主要原因为：车辆老化维修费增加。</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18820</w:t>
      </w:r>
      <w:r>
        <w:rPr>
          <w:rFonts w:ascii="仿宋_GB2312" w:eastAsia="仿宋_GB2312" w:hAnsi="宋体" w:cs="仿宋_GB2312" w:hint="eastAsia"/>
          <w:sz w:val="32"/>
          <w:szCs w:val="32"/>
        </w:rPr>
        <w:t>元，主要是：参加自治区，地区各类培训费用。</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11169503.18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980246.59</w:t>
      </w:r>
      <w:r>
        <w:rPr>
          <w:rFonts w:ascii="仿宋_GB2312" w:eastAsia="仿宋_GB2312" w:hAnsi="宋体" w:cs="仿宋_GB2312" w:hint="eastAsia"/>
          <w:sz w:val="32"/>
          <w:szCs w:val="32"/>
        </w:rPr>
        <w:t>元，增加原因：人员工资增加导致。</w:t>
      </w:r>
      <w:r>
        <w:rPr>
          <w:rFonts w:ascii="仿宋_GB2312" w:eastAsia="仿宋_GB2312" w:hAnsi="宋体" w:cs="仿宋_GB2312"/>
          <w:sz w:val="32"/>
          <w:szCs w:val="32"/>
        </w:rPr>
        <w:t xml:space="preserve">   </w:t>
      </w:r>
    </w:p>
    <w:p w:rsidR="0085044A" w:rsidRDefault="0085044A">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11028788.18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980246.6</w:t>
      </w:r>
      <w:r>
        <w:rPr>
          <w:rFonts w:ascii="仿宋_GB2312" w:eastAsia="仿宋_GB2312" w:hAnsi="宋体" w:cs="仿宋_GB2312" w:hint="eastAsia"/>
          <w:sz w:val="32"/>
          <w:szCs w:val="32"/>
        </w:rPr>
        <w:t>元，增加原因：人员工资增加导致。</w:t>
      </w:r>
      <w:r>
        <w:rPr>
          <w:rFonts w:ascii="仿宋_GB2312" w:eastAsia="仿宋_GB2312" w:hAnsi="宋体" w:cs="仿宋_GB2312"/>
          <w:sz w:val="32"/>
          <w:szCs w:val="32"/>
        </w:rPr>
        <w:t xml:space="preserve">    </w:t>
      </w:r>
    </w:p>
    <w:p w:rsidR="0085044A" w:rsidRDefault="008504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11028788.18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7957873.69</w:t>
      </w:r>
      <w:r>
        <w:rPr>
          <w:rFonts w:ascii="仿宋_GB2312" w:eastAsia="仿宋_GB2312" w:hAnsi="宋体" w:cs="仿宋_GB2312" w:hint="eastAsia"/>
          <w:sz w:val="32"/>
          <w:szCs w:val="32"/>
        </w:rPr>
        <w:t>元，差异原因：人员变动和部分项目未做预算</w:t>
      </w:r>
      <w:r>
        <w:rPr>
          <w:rFonts w:ascii="仿宋_GB2312" w:eastAsia="仿宋_GB2312" w:hAnsi="宋体" w:hint="eastAsia"/>
          <w:sz w:val="32"/>
          <w:szCs w:val="32"/>
        </w:rPr>
        <w:t>。</w:t>
      </w:r>
    </w:p>
    <w:p w:rsidR="0085044A" w:rsidRDefault="0085044A">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年塔什库尔干塔吉克自治县塔什库尔干乡人民政府机关运行经费支出</w:t>
      </w:r>
      <w:r>
        <w:rPr>
          <w:rFonts w:ascii="仿宋_GB2312" w:eastAsia="仿宋_GB2312" w:cs="仿宋_GB2312"/>
          <w:sz w:val="32"/>
          <w:szCs w:val="32"/>
        </w:rPr>
        <w:t>487530.28</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446746</w:t>
      </w:r>
      <w:r>
        <w:rPr>
          <w:rFonts w:ascii="仿宋_GB2312" w:eastAsia="仿宋_GB2312" w:cs="仿宋_GB2312" w:hint="eastAsia"/>
          <w:sz w:val="32"/>
          <w:szCs w:val="32"/>
        </w:rPr>
        <w:t>元，降低</w:t>
      </w:r>
      <w:r>
        <w:rPr>
          <w:rFonts w:ascii="仿宋_GB2312" w:eastAsia="仿宋_GB2312" w:cs="仿宋_GB2312"/>
          <w:sz w:val="32"/>
          <w:szCs w:val="32"/>
        </w:rPr>
        <w:t xml:space="preserve">47.81% </w:t>
      </w:r>
      <w:r>
        <w:rPr>
          <w:rFonts w:ascii="仿宋_GB2312" w:eastAsia="仿宋_GB2312" w:cs="仿宋_GB2312" w:hint="eastAsia"/>
          <w:sz w:val="32"/>
          <w:szCs w:val="32"/>
        </w:rPr>
        <w:t>，主要原因是：严格执行中央八项规定，经费控制支出。</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年，塔什库尔干塔吉克自治县塔什库尔干乡人民政府政府采购支出总额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辆，其他用车主要是乡镇基层司法执法车，单位价值在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年，塔什库尔干塔吉克自治县塔什库尔干乡人民政府共组织对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5044A" w:rsidRDefault="0085044A">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5044A" w:rsidRDefault="0085044A">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cs="仿宋_GB2312"/>
          <w:sz w:val="32"/>
          <w:szCs w:val="32"/>
        </w:rPr>
        <w:t xml:space="preserve"> </w:t>
      </w:r>
    </w:p>
    <w:p w:rsidR="0085044A" w:rsidRDefault="008504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w:t>
      </w:r>
      <w:bookmarkStart w:id="1" w:name="_GoBack"/>
      <w:bookmarkEnd w:id="1"/>
      <w:r>
        <w:rPr>
          <w:rFonts w:ascii="仿宋_GB2312" w:eastAsia="仿宋_GB2312" w:cs="仿宋_GB2312" w:hint="eastAsia"/>
          <w:sz w:val="32"/>
          <w:szCs w:val="32"/>
        </w:rPr>
        <w:t>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5044A" w:rsidSect="00BA67C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44A" w:rsidRDefault="0085044A" w:rsidP="00BA67C1">
      <w:r>
        <w:separator/>
      </w:r>
    </w:p>
  </w:endnote>
  <w:endnote w:type="continuationSeparator" w:id="0">
    <w:p w:rsidR="0085044A" w:rsidRDefault="0085044A" w:rsidP="00BA67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85044A" w:rsidRDefault="0085044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44A" w:rsidRDefault="0085044A" w:rsidP="00BA67C1">
      <w:r>
        <w:separator/>
      </w:r>
    </w:p>
  </w:footnote>
  <w:footnote w:type="continuationSeparator" w:id="0">
    <w:p w:rsidR="0085044A" w:rsidRDefault="0085044A" w:rsidP="00BA67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rsidP="00962A4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44A" w:rsidRDefault="008504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4204F2B"/>
    <w:multiLevelType w:val="multilevel"/>
    <w:tmpl w:val="74204F2B"/>
    <w:lvl w:ilvl="0">
      <w:start w:val="1"/>
      <w:numFmt w:val="japaneseCounting"/>
      <w:lvlText w:val="%1、"/>
      <w:lvlJc w:val="left"/>
      <w:pPr>
        <w:ind w:left="1360" w:hanging="720"/>
      </w:pPr>
      <w:rPr>
        <w:rFonts w:cs="Times New Roman" w:hint="default"/>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0DB0"/>
    <w:rsid w:val="00006A87"/>
    <w:rsid w:val="00024B7F"/>
    <w:rsid w:val="00034248"/>
    <w:rsid w:val="00052FE0"/>
    <w:rsid w:val="00054384"/>
    <w:rsid w:val="00061AAF"/>
    <w:rsid w:val="000703F5"/>
    <w:rsid w:val="000775E8"/>
    <w:rsid w:val="00086A97"/>
    <w:rsid w:val="00091F7F"/>
    <w:rsid w:val="00094D69"/>
    <w:rsid w:val="00096121"/>
    <w:rsid w:val="000A5DE3"/>
    <w:rsid w:val="000A65DB"/>
    <w:rsid w:val="000B1596"/>
    <w:rsid w:val="000B5213"/>
    <w:rsid w:val="000C3B20"/>
    <w:rsid w:val="000E7FFD"/>
    <w:rsid w:val="000F468C"/>
    <w:rsid w:val="0010183B"/>
    <w:rsid w:val="00126998"/>
    <w:rsid w:val="00140E78"/>
    <w:rsid w:val="00142BCE"/>
    <w:rsid w:val="00147040"/>
    <w:rsid w:val="00151463"/>
    <w:rsid w:val="00170582"/>
    <w:rsid w:val="00182782"/>
    <w:rsid w:val="001870FE"/>
    <w:rsid w:val="001943AB"/>
    <w:rsid w:val="0019459A"/>
    <w:rsid w:val="001A22E6"/>
    <w:rsid w:val="001A68A2"/>
    <w:rsid w:val="001D09C9"/>
    <w:rsid w:val="001E4658"/>
    <w:rsid w:val="001E7C6A"/>
    <w:rsid w:val="001F2B9D"/>
    <w:rsid w:val="001F33C0"/>
    <w:rsid w:val="001F6EF5"/>
    <w:rsid w:val="0020099B"/>
    <w:rsid w:val="0020107A"/>
    <w:rsid w:val="00205C3B"/>
    <w:rsid w:val="00223A8E"/>
    <w:rsid w:val="00242FE4"/>
    <w:rsid w:val="00262C89"/>
    <w:rsid w:val="00265B72"/>
    <w:rsid w:val="002743C3"/>
    <w:rsid w:val="00287A2E"/>
    <w:rsid w:val="00294A06"/>
    <w:rsid w:val="002B5B38"/>
    <w:rsid w:val="002C37F3"/>
    <w:rsid w:val="002C677C"/>
    <w:rsid w:val="002C740B"/>
    <w:rsid w:val="002D02F4"/>
    <w:rsid w:val="002D6990"/>
    <w:rsid w:val="002D6DA8"/>
    <w:rsid w:val="002F1D37"/>
    <w:rsid w:val="00303B2E"/>
    <w:rsid w:val="00306683"/>
    <w:rsid w:val="003158E9"/>
    <w:rsid w:val="00333969"/>
    <w:rsid w:val="003403CF"/>
    <w:rsid w:val="003472C5"/>
    <w:rsid w:val="00347996"/>
    <w:rsid w:val="00350B5B"/>
    <w:rsid w:val="003632BC"/>
    <w:rsid w:val="003B0831"/>
    <w:rsid w:val="003B594E"/>
    <w:rsid w:val="003C2E54"/>
    <w:rsid w:val="003D0C72"/>
    <w:rsid w:val="004011AD"/>
    <w:rsid w:val="0040177E"/>
    <w:rsid w:val="00406AB0"/>
    <w:rsid w:val="00417715"/>
    <w:rsid w:val="00420614"/>
    <w:rsid w:val="0043072D"/>
    <w:rsid w:val="00431080"/>
    <w:rsid w:val="00434EEE"/>
    <w:rsid w:val="0045212A"/>
    <w:rsid w:val="00457BD9"/>
    <w:rsid w:val="004743B3"/>
    <w:rsid w:val="00486188"/>
    <w:rsid w:val="00487059"/>
    <w:rsid w:val="004A08C1"/>
    <w:rsid w:val="004A28B1"/>
    <w:rsid w:val="004B6AAB"/>
    <w:rsid w:val="004D2787"/>
    <w:rsid w:val="004D48D7"/>
    <w:rsid w:val="004D6F93"/>
    <w:rsid w:val="004F5E35"/>
    <w:rsid w:val="0050291C"/>
    <w:rsid w:val="005272D8"/>
    <w:rsid w:val="00532879"/>
    <w:rsid w:val="00552B99"/>
    <w:rsid w:val="00565025"/>
    <w:rsid w:val="005766BD"/>
    <w:rsid w:val="00583BE7"/>
    <w:rsid w:val="00591938"/>
    <w:rsid w:val="00592401"/>
    <w:rsid w:val="00595CD5"/>
    <w:rsid w:val="005A0EA5"/>
    <w:rsid w:val="005B7B04"/>
    <w:rsid w:val="005D008D"/>
    <w:rsid w:val="005D5345"/>
    <w:rsid w:val="005D6922"/>
    <w:rsid w:val="00642F1B"/>
    <w:rsid w:val="006537AC"/>
    <w:rsid w:val="00672B4C"/>
    <w:rsid w:val="006773BD"/>
    <w:rsid w:val="00687879"/>
    <w:rsid w:val="00696752"/>
    <w:rsid w:val="006A1621"/>
    <w:rsid w:val="006A2219"/>
    <w:rsid w:val="006A56FC"/>
    <w:rsid w:val="006A7356"/>
    <w:rsid w:val="006B56B8"/>
    <w:rsid w:val="006C4A7C"/>
    <w:rsid w:val="006D4B96"/>
    <w:rsid w:val="006E310D"/>
    <w:rsid w:val="006F1159"/>
    <w:rsid w:val="006F13E9"/>
    <w:rsid w:val="006F3090"/>
    <w:rsid w:val="006F7FA8"/>
    <w:rsid w:val="007226FB"/>
    <w:rsid w:val="007553A9"/>
    <w:rsid w:val="00774810"/>
    <w:rsid w:val="00782159"/>
    <w:rsid w:val="00793D15"/>
    <w:rsid w:val="007978CD"/>
    <w:rsid w:val="007A2BDC"/>
    <w:rsid w:val="007A4F31"/>
    <w:rsid w:val="007D75E2"/>
    <w:rsid w:val="007F238C"/>
    <w:rsid w:val="008012F4"/>
    <w:rsid w:val="008104D1"/>
    <w:rsid w:val="00815033"/>
    <w:rsid w:val="00820BDF"/>
    <w:rsid w:val="00842279"/>
    <w:rsid w:val="00844D3A"/>
    <w:rsid w:val="00847706"/>
    <w:rsid w:val="0085044A"/>
    <w:rsid w:val="00854186"/>
    <w:rsid w:val="008664F8"/>
    <w:rsid w:val="00877032"/>
    <w:rsid w:val="00880D0D"/>
    <w:rsid w:val="008851D8"/>
    <w:rsid w:val="008872A2"/>
    <w:rsid w:val="00887E4F"/>
    <w:rsid w:val="00895A64"/>
    <w:rsid w:val="008A0DC9"/>
    <w:rsid w:val="008B02AA"/>
    <w:rsid w:val="008C4DF9"/>
    <w:rsid w:val="008C5ABD"/>
    <w:rsid w:val="008D28A9"/>
    <w:rsid w:val="008E26A2"/>
    <w:rsid w:val="008F0D9E"/>
    <w:rsid w:val="0090421C"/>
    <w:rsid w:val="009078E5"/>
    <w:rsid w:val="00910498"/>
    <w:rsid w:val="00912ADD"/>
    <w:rsid w:val="00921F8C"/>
    <w:rsid w:val="009518B2"/>
    <w:rsid w:val="00954B4B"/>
    <w:rsid w:val="00962A4A"/>
    <w:rsid w:val="00986E5F"/>
    <w:rsid w:val="009A7D21"/>
    <w:rsid w:val="009B487C"/>
    <w:rsid w:val="009C453B"/>
    <w:rsid w:val="009C7F6B"/>
    <w:rsid w:val="009D6B6F"/>
    <w:rsid w:val="009F1B75"/>
    <w:rsid w:val="009F39C7"/>
    <w:rsid w:val="009F6D25"/>
    <w:rsid w:val="00A013AA"/>
    <w:rsid w:val="00A218EB"/>
    <w:rsid w:val="00A32422"/>
    <w:rsid w:val="00A3418E"/>
    <w:rsid w:val="00A407D1"/>
    <w:rsid w:val="00A6143E"/>
    <w:rsid w:val="00A65801"/>
    <w:rsid w:val="00A97E66"/>
    <w:rsid w:val="00AA1759"/>
    <w:rsid w:val="00AA1816"/>
    <w:rsid w:val="00AA3003"/>
    <w:rsid w:val="00AA3766"/>
    <w:rsid w:val="00AC139B"/>
    <w:rsid w:val="00AC4897"/>
    <w:rsid w:val="00AD7784"/>
    <w:rsid w:val="00B010FC"/>
    <w:rsid w:val="00B0409B"/>
    <w:rsid w:val="00B21656"/>
    <w:rsid w:val="00B24563"/>
    <w:rsid w:val="00B306DB"/>
    <w:rsid w:val="00B635BA"/>
    <w:rsid w:val="00B919A9"/>
    <w:rsid w:val="00BA67C1"/>
    <w:rsid w:val="00BB2497"/>
    <w:rsid w:val="00BB372B"/>
    <w:rsid w:val="00BE37E4"/>
    <w:rsid w:val="00C15174"/>
    <w:rsid w:val="00C17D9A"/>
    <w:rsid w:val="00C2740F"/>
    <w:rsid w:val="00C4155A"/>
    <w:rsid w:val="00C45F21"/>
    <w:rsid w:val="00C519BC"/>
    <w:rsid w:val="00C55E43"/>
    <w:rsid w:val="00C605BD"/>
    <w:rsid w:val="00C61DC5"/>
    <w:rsid w:val="00C62423"/>
    <w:rsid w:val="00C70FB7"/>
    <w:rsid w:val="00C955CC"/>
    <w:rsid w:val="00CA6F46"/>
    <w:rsid w:val="00CB3117"/>
    <w:rsid w:val="00CD3966"/>
    <w:rsid w:val="00CE1510"/>
    <w:rsid w:val="00CE1862"/>
    <w:rsid w:val="00CE37ED"/>
    <w:rsid w:val="00D16906"/>
    <w:rsid w:val="00D4460A"/>
    <w:rsid w:val="00D4613F"/>
    <w:rsid w:val="00D5318C"/>
    <w:rsid w:val="00D554FC"/>
    <w:rsid w:val="00D81E3D"/>
    <w:rsid w:val="00D949F7"/>
    <w:rsid w:val="00DA057C"/>
    <w:rsid w:val="00DA16BE"/>
    <w:rsid w:val="00DA37F2"/>
    <w:rsid w:val="00DB13AB"/>
    <w:rsid w:val="00DB2358"/>
    <w:rsid w:val="00DB2FC5"/>
    <w:rsid w:val="00DE344D"/>
    <w:rsid w:val="00DE619D"/>
    <w:rsid w:val="00E339F2"/>
    <w:rsid w:val="00E54401"/>
    <w:rsid w:val="00E65A9E"/>
    <w:rsid w:val="00E6788C"/>
    <w:rsid w:val="00E774D0"/>
    <w:rsid w:val="00E8388E"/>
    <w:rsid w:val="00EA5F52"/>
    <w:rsid w:val="00EB563F"/>
    <w:rsid w:val="00EB7DD0"/>
    <w:rsid w:val="00EC1979"/>
    <w:rsid w:val="00EC282F"/>
    <w:rsid w:val="00EC3D97"/>
    <w:rsid w:val="00EC560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D7B1F"/>
    <w:rsid w:val="00FE281F"/>
    <w:rsid w:val="00FF5D03"/>
    <w:rsid w:val="05401381"/>
    <w:rsid w:val="089518C4"/>
    <w:rsid w:val="09540C95"/>
    <w:rsid w:val="0CCB1F39"/>
    <w:rsid w:val="14A37C33"/>
    <w:rsid w:val="19D47D8E"/>
    <w:rsid w:val="19DD3C13"/>
    <w:rsid w:val="1FDD55B5"/>
    <w:rsid w:val="2DE80B68"/>
    <w:rsid w:val="32D36F1F"/>
    <w:rsid w:val="33203338"/>
    <w:rsid w:val="33B650DC"/>
    <w:rsid w:val="37C255DB"/>
    <w:rsid w:val="39F7461E"/>
    <w:rsid w:val="3DE71119"/>
    <w:rsid w:val="3F015092"/>
    <w:rsid w:val="410C3821"/>
    <w:rsid w:val="456B2F09"/>
    <w:rsid w:val="47F1534E"/>
    <w:rsid w:val="5530301D"/>
    <w:rsid w:val="553C1A2E"/>
    <w:rsid w:val="5917331C"/>
    <w:rsid w:val="6C1C548B"/>
    <w:rsid w:val="6C1F314F"/>
    <w:rsid w:val="6F0B7D96"/>
    <w:rsid w:val="73C32C09"/>
    <w:rsid w:val="754F6CA6"/>
    <w:rsid w:val="7ADD3EE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7C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A67C1"/>
    <w:pPr>
      <w:ind w:leftChars="2500" w:left="100"/>
    </w:pPr>
    <w:rPr>
      <w:kern w:val="0"/>
    </w:rPr>
  </w:style>
  <w:style w:type="character" w:customStyle="1" w:styleId="DateChar">
    <w:name w:val="Date Char"/>
    <w:basedOn w:val="DefaultParagraphFont"/>
    <w:link w:val="Date"/>
    <w:uiPriority w:val="99"/>
    <w:semiHidden/>
    <w:locked/>
    <w:rsid w:val="00BA67C1"/>
    <w:rPr>
      <w:rFonts w:cs="Times New Roman"/>
      <w:sz w:val="21"/>
    </w:rPr>
  </w:style>
  <w:style w:type="paragraph" w:styleId="BalloonText">
    <w:name w:val="Balloon Text"/>
    <w:basedOn w:val="Normal"/>
    <w:link w:val="BalloonTextChar"/>
    <w:uiPriority w:val="99"/>
    <w:semiHidden/>
    <w:rsid w:val="00BA67C1"/>
    <w:rPr>
      <w:sz w:val="18"/>
      <w:szCs w:val="18"/>
    </w:rPr>
  </w:style>
  <w:style w:type="character" w:customStyle="1" w:styleId="BalloonTextChar">
    <w:name w:val="Balloon Text Char"/>
    <w:basedOn w:val="DefaultParagraphFont"/>
    <w:link w:val="BalloonText"/>
    <w:uiPriority w:val="99"/>
    <w:locked/>
    <w:rsid w:val="00BA67C1"/>
    <w:rPr>
      <w:rFonts w:cs="Times New Roman"/>
      <w:kern w:val="2"/>
      <w:sz w:val="18"/>
    </w:rPr>
  </w:style>
  <w:style w:type="paragraph" w:styleId="Footer">
    <w:name w:val="footer"/>
    <w:basedOn w:val="Normal"/>
    <w:link w:val="FooterChar"/>
    <w:uiPriority w:val="99"/>
    <w:rsid w:val="00BA67C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A67C1"/>
    <w:rPr>
      <w:rFonts w:cs="Times New Roman"/>
      <w:kern w:val="2"/>
      <w:sz w:val="18"/>
    </w:rPr>
  </w:style>
  <w:style w:type="paragraph" w:styleId="Header">
    <w:name w:val="header"/>
    <w:basedOn w:val="Normal"/>
    <w:link w:val="HeaderChar"/>
    <w:uiPriority w:val="99"/>
    <w:rsid w:val="00BA67C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A67C1"/>
    <w:rPr>
      <w:rFonts w:cs="Times New Roman"/>
      <w:kern w:val="2"/>
      <w:sz w:val="18"/>
    </w:rPr>
  </w:style>
  <w:style w:type="character" w:styleId="PageNumber">
    <w:name w:val="page number"/>
    <w:basedOn w:val="DefaultParagraphFont"/>
    <w:uiPriority w:val="99"/>
    <w:rsid w:val="00BA67C1"/>
    <w:rPr>
      <w:rFonts w:cs="Times New Roman"/>
    </w:rPr>
  </w:style>
  <w:style w:type="table" w:styleId="TableGrid">
    <w:name w:val="Table Grid"/>
    <w:basedOn w:val="TableNormal"/>
    <w:uiPriority w:val="99"/>
    <w:rsid w:val="00BA67C1"/>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Normal"/>
    <w:uiPriority w:val="99"/>
    <w:rsid w:val="00BA67C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504</Words>
  <Characters>2878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69</cp:revision>
  <cp:lastPrinted>2016-08-03T02:49:00Z</cp:lastPrinted>
  <dcterms:created xsi:type="dcterms:W3CDTF">2016-08-02T09:43:00Z</dcterms:created>
  <dcterms:modified xsi:type="dcterms:W3CDTF">2019-01-12T11:50:00Z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