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4BF" w:rsidRDefault="008A44BF">
      <w:pPr>
        <w:jc w:val="center"/>
        <w:rPr>
          <w:rFonts w:ascii="仿宋_GB2312" w:eastAsia="仿宋_GB2312" w:hAnsi="宋体" w:cs="仿宋_GB2312"/>
          <w:sz w:val="44"/>
          <w:szCs w:val="44"/>
        </w:rPr>
      </w:pPr>
    </w:p>
    <w:p w:rsidR="008A44BF" w:rsidRDefault="008A44BF">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年喀什地区塔什库尔干县瓦恰乡人民政府部门决算说明</w:t>
      </w:r>
    </w:p>
    <w:p w:rsidR="008A44BF" w:rsidRDefault="008A44BF">
      <w:pPr>
        <w:spacing w:line="560" w:lineRule="exact"/>
        <w:jc w:val="center"/>
        <w:rPr>
          <w:rFonts w:ascii="仿宋_GB2312" w:eastAsia="仿宋_GB2312" w:hAnsi="宋体"/>
          <w:sz w:val="44"/>
          <w:szCs w:val="44"/>
        </w:rPr>
      </w:pPr>
    </w:p>
    <w:p w:rsidR="008A44BF" w:rsidRDefault="008A44BF">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A44BF" w:rsidRDefault="008A44B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塔什库尔干县瓦恰乡人民政府单位性质为行政单位全额拨款，执行会计制度为行政会计制度。独立编制机构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8A44BF" w:rsidRDefault="008A44BF">
      <w:pPr>
        <w:spacing w:line="560" w:lineRule="exact"/>
        <w:rPr>
          <w:rFonts w:ascii="仿宋_GB2312" w:eastAsia="仿宋_GB2312"/>
          <w:sz w:val="32"/>
          <w:szCs w:val="32"/>
        </w:rPr>
      </w:pPr>
      <w:r>
        <w:rPr>
          <w:rFonts w:ascii="仿宋_GB2312" w:eastAsia="仿宋_GB2312" w:hAnsi="宋体" w:cs="仿宋_GB2312" w:hint="eastAsia"/>
          <w:sz w:val="32"/>
          <w:szCs w:val="32"/>
        </w:rPr>
        <w:t>一、主要职能：</w:t>
      </w:r>
      <w:r>
        <w:rPr>
          <w:rFonts w:ascii="仿宋_GB2312" w:eastAsia="仿宋_GB2312" w:hint="eastAsia"/>
          <w:sz w:val="32"/>
          <w:szCs w:val="32"/>
        </w:rPr>
        <w:t>落实国家政策，严格依法行政，发挥经济管理职能，加强政策引导，制定发展规划，服务市场主体和营造发展环境，搞好市场监管，大力</w:t>
      </w:r>
      <w:bookmarkStart w:id="0" w:name="_GoBack"/>
      <w:bookmarkEnd w:id="0"/>
      <w:r>
        <w:rPr>
          <w:rFonts w:ascii="仿宋_GB2312" w:eastAsia="仿宋_GB2312" w:hint="eastAsia"/>
          <w:sz w:val="32"/>
          <w:szCs w:val="32"/>
        </w:rPr>
        <w:t>促进社会事业发展，发展镇村经济、文化和社会事业，提供公共服务。</w:t>
      </w:r>
    </w:p>
    <w:p w:rsidR="008A44BF" w:rsidRDefault="008A44BF">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8A44BF" w:rsidRDefault="008A44BF">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8A44BF" w:rsidRDefault="008A44BF">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8A44BF" w:rsidRDefault="008A44BF">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8A44BF" w:rsidRDefault="008A44BF">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8A44BF" w:rsidRDefault="008A44BF">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41</w:t>
      </w:r>
      <w:r>
        <w:rPr>
          <w:rFonts w:ascii="仿宋_GB2312" w:eastAsia="仿宋_GB2312" w:hAnsi="宋体" w:cs="仿宋_GB2312" w:hint="eastAsia"/>
          <w:sz w:val="32"/>
          <w:szCs w:val="32"/>
        </w:rPr>
        <w:t>人，退休</w:t>
      </w:r>
      <w:r>
        <w:rPr>
          <w:rFonts w:ascii="仿宋_GB2312" w:eastAsia="仿宋_GB2312" w:hAnsi="宋体" w:cs="仿宋_GB2312"/>
          <w:sz w:val="32"/>
          <w:szCs w:val="32"/>
        </w:rPr>
        <w:t>33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41</w:t>
      </w:r>
      <w:r>
        <w:rPr>
          <w:rFonts w:ascii="仿宋_GB2312" w:eastAsia="仿宋_GB2312" w:hAnsi="宋体" w:cs="仿宋_GB2312" w:hint="eastAsia"/>
          <w:sz w:val="32"/>
          <w:szCs w:val="32"/>
        </w:rPr>
        <w:t>人，退休</w:t>
      </w:r>
      <w:r>
        <w:rPr>
          <w:rFonts w:ascii="仿宋_GB2312" w:eastAsia="仿宋_GB2312" w:hAnsi="宋体" w:cs="仿宋_GB2312"/>
          <w:sz w:val="32"/>
          <w:szCs w:val="32"/>
        </w:rPr>
        <w:t>33</w:t>
      </w:r>
      <w:r>
        <w:rPr>
          <w:rFonts w:ascii="仿宋_GB2312" w:eastAsia="仿宋_GB2312" w:hAnsi="宋体" w:cs="仿宋_GB2312" w:hint="eastAsia"/>
          <w:sz w:val="32"/>
          <w:szCs w:val="32"/>
        </w:rPr>
        <w:t>人。</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纳入塔什库尔干县瓦恰乡人民政府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3"/>
        <w:gridCol w:w="5175"/>
        <w:gridCol w:w="2074"/>
      </w:tblGrid>
      <w:tr w:rsidR="008A44BF">
        <w:tc>
          <w:tcPr>
            <w:tcW w:w="1273" w:type="dxa"/>
          </w:tcPr>
          <w:p w:rsidR="008A44BF" w:rsidRDefault="008A44BF">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75" w:type="dxa"/>
          </w:tcPr>
          <w:p w:rsidR="008A44BF" w:rsidRDefault="008A44BF">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2074" w:type="dxa"/>
          </w:tcPr>
          <w:p w:rsidR="008A44BF" w:rsidRDefault="008A44BF">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8A44BF">
        <w:tc>
          <w:tcPr>
            <w:tcW w:w="1273" w:type="dxa"/>
          </w:tcPr>
          <w:p w:rsidR="008A44BF" w:rsidRDefault="008A44BF">
            <w:pPr>
              <w:spacing w:line="560" w:lineRule="exact"/>
              <w:rPr>
                <w:rFonts w:ascii="仿宋_GB2312" w:eastAsia="仿宋_GB2312"/>
                <w:sz w:val="32"/>
                <w:szCs w:val="32"/>
              </w:rPr>
            </w:pPr>
            <w:r>
              <w:rPr>
                <w:rFonts w:ascii="仿宋_GB2312" w:eastAsia="仿宋_GB2312"/>
                <w:sz w:val="32"/>
                <w:szCs w:val="32"/>
              </w:rPr>
              <w:t>1</w:t>
            </w:r>
          </w:p>
        </w:tc>
        <w:tc>
          <w:tcPr>
            <w:tcW w:w="5175" w:type="dxa"/>
          </w:tcPr>
          <w:p w:rsidR="008A44BF" w:rsidRDefault="008A44BF">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塔什库尔干县瓦恰乡人民政府</w:t>
            </w:r>
          </w:p>
        </w:tc>
        <w:tc>
          <w:tcPr>
            <w:tcW w:w="2074" w:type="dxa"/>
          </w:tcPr>
          <w:p w:rsidR="008A44BF" w:rsidRDefault="008A44BF">
            <w:pPr>
              <w:spacing w:line="560" w:lineRule="exact"/>
              <w:rPr>
                <w:rFonts w:ascii="仿宋_GB2312" w:eastAsia="仿宋_GB2312"/>
                <w:sz w:val="32"/>
                <w:szCs w:val="32"/>
              </w:rPr>
            </w:pPr>
          </w:p>
        </w:tc>
      </w:tr>
    </w:tbl>
    <w:p w:rsidR="008A44BF" w:rsidRDefault="008A44BF">
      <w:pPr>
        <w:snapToGrid w:val="0"/>
        <w:spacing w:line="560" w:lineRule="exact"/>
        <w:rPr>
          <w:rFonts w:ascii="仿宋_GB2312" w:eastAsia="仿宋_GB2312" w:hAnsi="宋体" w:cs="仿宋_GB2312"/>
          <w:b/>
          <w:bCs/>
          <w:sz w:val="32"/>
          <w:szCs w:val="32"/>
        </w:rPr>
      </w:pPr>
      <w:bookmarkStart w:id="1" w:name="YS060102"/>
    </w:p>
    <w:p w:rsidR="008A44BF" w:rsidRPr="00882CE3" w:rsidRDefault="008A44BF" w:rsidP="00882CE3">
      <w:pPr>
        <w:snapToGrid w:val="0"/>
        <w:spacing w:line="560" w:lineRule="exact"/>
        <w:ind w:firstLineChars="196" w:firstLine="630"/>
        <w:rPr>
          <w:rFonts w:ascii="仿宋_GB2312" w:eastAsia="仿宋_GB2312" w:hAnsi="宋体" w:cs="仿宋_GB2312"/>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塔什库尔干县瓦恰乡人民政府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一、收入支出决算总表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二、财政拨款收入支出决算总表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三、收入支出决算表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四、收入决算表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五、支出决算表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六、支出决算明细表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七、基本支出决算明细表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八、项目支出决算明细表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九、项目收入支出决算表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十、行政事业类项目收入支出决算表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十一、基本建设类项目收入支出决算表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十二、一般公共预算财政拨款收入支出决算表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十三、一般公共预算财政拨款支出决算明细表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十四、一般公共预算财政拨款基本支出决算表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十五、一般公共预算财政拨款项目支出决算表</w:t>
      </w:r>
      <w:r w:rsidRPr="00BA420E">
        <w:rPr>
          <w:rFonts w:ascii="仿宋_GB2312" w:eastAsia="仿宋_GB2312" w:hAnsi="宋体" w:cs="仿宋_GB2312"/>
          <w:sz w:val="32"/>
          <w:szCs w:val="32"/>
        </w:rPr>
        <w:t xml:space="preserve"> </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十六、政府性基金预算财政拨款收入支出决算表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十七、政府性基金预算财政拨款支出决算明细表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十八、政府性基金预算财政拨款基本支出决算明细表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十九、政府性基金预算财政拨款项目支出决算明细表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二十、财政专户管理资金收入支出决算表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二十一、资产负债表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二十二、部门决算相关信息统计表</w:t>
      </w:r>
    </w:p>
    <w:p w:rsidR="008A44BF" w:rsidRPr="00BA420E"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二十三、政府采购情况表</w:t>
      </w:r>
    </w:p>
    <w:p w:rsidR="008A44BF" w:rsidRDefault="008A44BF" w:rsidP="00BA420E">
      <w:pPr>
        <w:snapToGrid w:val="0"/>
        <w:spacing w:line="560" w:lineRule="exact"/>
        <w:ind w:firstLineChars="200" w:firstLine="640"/>
        <w:rPr>
          <w:rFonts w:ascii="仿宋_GB2312" w:eastAsia="仿宋_GB2312" w:hAnsi="宋体" w:cs="仿宋_GB2312"/>
          <w:sz w:val="32"/>
          <w:szCs w:val="32"/>
        </w:rPr>
      </w:pPr>
      <w:r w:rsidRPr="00BA420E">
        <w:rPr>
          <w:rFonts w:ascii="仿宋_GB2312" w:eastAsia="仿宋_GB2312" w:hAnsi="宋体" w:cs="仿宋_GB2312" w:hint="eastAsia"/>
          <w:sz w:val="32"/>
          <w:szCs w:val="32"/>
        </w:rPr>
        <w:t>二十四、</w:t>
      </w:r>
      <w:r w:rsidRPr="00BA420E">
        <w:rPr>
          <w:rFonts w:ascii="仿宋_GB2312" w:eastAsia="仿宋_GB2312" w:hAnsi="宋体" w:cs="仿宋_GB2312"/>
          <w:sz w:val="32"/>
          <w:szCs w:val="32"/>
        </w:rPr>
        <w:t>2015</w:t>
      </w:r>
      <w:r w:rsidRPr="00BA420E">
        <w:rPr>
          <w:rFonts w:ascii="仿宋_GB2312" w:eastAsia="仿宋_GB2312" w:hAnsi="宋体" w:cs="仿宋_GB2312" w:hint="eastAsia"/>
          <w:sz w:val="32"/>
          <w:szCs w:val="32"/>
        </w:rPr>
        <w:t>年度财政拨款“三公”经费支出表及说明</w:t>
      </w:r>
    </w:p>
    <w:p w:rsidR="008A44BF" w:rsidRPr="00BA420E" w:rsidRDefault="008A44BF" w:rsidP="00BA420E">
      <w:pPr>
        <w:snapToGrid w:val="0"/>
        <w:spacing w:line="560" w:lineRule="exact"/>
        <w:ind w:firstLineChars="200" w:firstLine="643"/>
        <w:rPr>
          <w:rFonts w:ascii="仿宋_GB2312" w:eastAsia="仿宋_GB2312" w:hAnsi="宋体" w:cs="仿宋_GB2312"/>
          <w:b/>
          <w:bCs/>
          <w:sz w:val="32"/>
          <w:szCs w:val="32"/>
        </w:rPr>
      </w:pPr>
    </w:p>
    <w:p w:rsidR="008A44BF" w:rsidRDefault="008A44B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第三部分塔什库尔干县瓦恰乡人民政府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A44BF" w:rsidRDefault="008A44B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A44BF" w:rsidRDefault="008A44B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10486352.61</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 xml:space="preserve">    10351272.61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9213487.61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1137785</w:t>
      </w:r>
      <w:r>
        <w:rPr>
          <w:rFonts w:ascii="仿宋_GB2312" w:eastAsia="仿宋_GB2312" w:hAnsi="宋体" w:cs="仿宋_GB2312" w:hint="eastAsia"/>
          <w:sz w:val="32"/>
          <w:szCs w:val="32"/>
        </w:rPr>
        <w:t>元。</w:t>
      </w:r>
    </w:p>
    <w:bookmarkEnd w:id="1"/>
    <w:p w:rsidR="008A44BF" w:rsidRDefault="008A44BF">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A44BF" w:rsidRDefault="008A44BF">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10486352.61</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10486352.61</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A44BF" w:rsidRDefault="008A44B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A44BF" w:rsidRDefault="008A44BF">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10351272.61</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9213487.61</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1137785</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A44BF" w:rsidRDefault="008A44BF">
      <w:p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A44BF" w:rsidRDefault="008A44B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135080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元，主要无结余，项目支出结转结余</w:t>
      </w:r>
      <w:r>
        <w:rPr>
          <w:rFonts w:ascii="仿宋_GB2312" w:eastAsia="仿宋_GB2312" w:hAnsi="宋体" w:cs="仿宋_GB2312"/>
          <w:sz w:val="32"/>
          <w:szCs w:val="32"/>
        </w:rPr>
        <w:t>135080</w:t>
      </w:r>
      <w:r>
        <w:rPr>
          <w:rFonts w:ascii="仿宋_GB2312" w:eastAsia="仿宋_GB2312" w:hAnsi="宋体" w:cs="仿宋_GB2312" w:hint="eastAsia"/>
          <w:sz w:val="32"/>
          <w:szCs w:val="32"/>
        </w:rPr>
        <w:t>元，主要为一事一议资金）。</w:t>
      </w:r>
    </w:p>
    <w:p w:rsidR="008A44BF" w:rsidRDefault="008A44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A44BF" w:rsidRDefault="008A44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0,</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8A44BF" w:rsidRDefault="008A44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30000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30000</w:t>
      </w:r>
      <w:r>
        <w:rPr>
          <w:rFonts w:ascii="仿宋_GB2312" w:eastAsia="仿宋_GB2312" w:hAnsi="宋体" w:cs="仿宋_GB2312" w:hint="eastAsia"/>
          <w:sz w:val="32"/>
          <w:szCs w:val="32"/>
        </w:rPr>
        <w:t>元。主要原因为：公务用车维护费增加。</w:t>
      </w:r>
    </w:p>
    <w:p w:rsidR="008A44BF" w:rsidRDefault="008A44BF">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8A44BF" w:rsidRDefault="008A44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15,498.55</w:t>
      </w:r>
      <w:r>
        <w:rPr>
          <w:rFonts w:ascii="仿宋_GB2312" w:eastAsia="仿宋_GB2312" w:hAnsi="仿宋_GB2312" w:cs="仿宋_GB2312" w:hint="eastAsia"/>
          <w:sz w:val="32"/>
          <w:szCs w:val="32"/>
        </w:rPr>
        <w:t>元，主要是：乡镇干部培训。</w:t>
      </w:r>
    </w:p>
    <w:p w:rsidR="008A44BF" w:rsidRDefault="008A44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A44BF" w:rsidRDefault="008A44B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10486352.61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2689327.65</w:t>
      </w:r>
      <w:r>
        <w:rPr>
          <w:rFonts w:ascii="仿宋_GB2312" w:eastAsia="仿宋_GB2312" w:hAnsi="宋体" w:cs="仿宋_GB2312" w:hint="eastAsia"/>
          <w:sz w:val="32"/>
          <w:szCs w:val="32"/>
        </w:rPr>
        <w:t>元，增加原因：人员经费和部分项目增加。</w:t>
      </w:r>
    </w:p>
    <w:p w:rsidR="008A44BF" w:rsidRDefault="008A44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10351272.61</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2554247.65</w:t>
      </w:r>
      <w:r>
        <w:rPr>
          <w:rFonts w:ascii="仿宋_GB2312" w:eastAsia="仿宋_GB2312" w:hAnsi="宋体" w:cs="仿宋_GB2312" w:hint="eastAsia"/>
          <w:sz w:val="32"/>
          <w:szCs w:val="32"/>
        </w:rPr>
        <w:t>元，增加原因：人员经费和部分项目增加。</w:t>
      </w:r>
    </w:p>
    <w:p w:rsidR="008A44BF" w:rsidRDefault="008A44BF">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10351272.61</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 xml:space="preserve">    4482123.48</w:t>
      </w:r>
      <w:r>
        <w:rPr>
          <w:rFonts w:ascii="仿宋_GB2312" w:eastAsia="仿宋_GB2312" w:hAnsi="宋体" w:cs="仿宋_GB2312" w:hint="eastAsia"/>
          <w:sz w:val="32"/>
          <w:szCs w:val="32"/>
        </w:rPr>
        <w:t>元，差异原因：人员变动，部分项目未纳入预算。</w:t>
      </w:r>
    </w:p>
    <w:p w:rsidR="008A44BF" w:rsidRDefault="008A44BF">
      <w:pPr>
        <w:snapToGrid w:val="0"/>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七、决算公开其他重要事项情况说明</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A44BF" w:rsidRDefault="008A44BF">
      <w:pPr>
        <w:spacing w:line="560" w:lineRule="exact"/>
        <w:ind w:firstLineChars="200" w:firstLine="640"/>
        <w:rPr>
          <w:rFonts w:ascii="仿宋_GB2312" w:eastAsia="仿宋_GB2312" w:hAnsi="宋体"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年塔什库尔干县瓦恰乡人民政府机关运行经费支出</w:t>
      </w:r>
      <w:r>
        <w:rPr>
          <w:rFonts w:ascii="仿宋_GB2312" w:eastAsia="仿宋_GB2312" w:cs="仿宋_GB2312"/>
          <w:sz w:val="32"/>
          <w:szCs w:val="32"/>
        </w:rPr>
        <w:t>466564.7</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88264.98</w:t>
      </w:r>
      <w:r>
        <w:rPr>
          <w:rFonts w:ascii="仿宋_GB2312" w:eastAsia="仿宋_GB2312" w:cs="仿宋_GB2312" w:hint="eastAsia"/>
          <w:sz w:val="32"/>
          <w:szCs w:val="32"/>
        </w:rPr>
        <w:t>元，增长</w:t>
      </w:r>
      <w:r>
        <w:rPr>
          <w:rFonts w:ascii="仿宋_GB2312" w:eastAsia="仿宋_GB2312" w:cs="仿宋_GB2312"/>
          <w:sz w:val="32"/>
          <w:szCs w:val="32"/>
        </w:rPr>
        <w:t xml:space="preserve">23 % </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增加取暖费的支出。</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年，塔什库尔干县瓦恰乡人民政府政府采购支出总额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辆，无其他车辆，其他用车主要是无，无单位价值在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（四）民生项目、重点支出项目绩效评价结果：无</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年，塔什库尔干县瓦恰乡人民政府共组织对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A44BF" w:rsidRDefault="008A44BF">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A44BF" w:rsidRDefault="008A44BF">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A44BF" w:rsidRDefault="008A44B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A44BF" w:rsidRDefault="008A44B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A44BF" w:rsidSect="00674D4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4BF" w:rsidRDefault="008A44BF" w:rsidP="00674D4C">
      <w:r>
        <w:separator/>
      </w:r>
    </w:p>
  </w:endnote>
  <w:endnote w:type="continuationSeparator" w:id="0">
    <w:p w:rsidR="008A44BF" w:rsidRDefault="008A44BF" w:rsidP="00674D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A44BF" w:rsidRDefault="008A44B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4BF" w:rsidRDefault="008A44BF" w:rsidP="00674D4C">
      <w:r>
        <w:separator/>
      </w:r>
    </w:p>
  </w:footnote>
  <w:footnote w:type="continuationSeparator" w:id="0">
    <w:p w:rsidR="008A44BF" w:rsidRDefault="008A44BF" w:rsidP="00674D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rsidP="00882CE3">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4BF" w:rsidRDefault="008A44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288"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06CB3"/>
    <w:rsid w:val="00012146"/>
    <w:rsid w:val="00022C73"/>
    <w:rsid w:val="00024B7F"/>
    <w:rsid w:val="00034248"/>
    <w:rsid w:val="00052FE0"/>
    <w:rsid w:val="00054384"/>
    <w:rsid w:val="000703F5"/>
    <w:rsid w:val="000775E8"/>
    <w:rsid w:val="00086A97"/>
    <w:rsid w:val="00091F7F"/>
    <w:rsid w:val="000923F8"/>
    <w:rsid w:val="00094D69"/>
    <w:rsid w:val="000A5DE3"/>
    <w:rsid w:val="000A65DB"/>
    <w:rsid w:val="000B1596"/>
    <w:rsid w:val="000B5213"/>
    <w:rsid w:val="000C3B20"/>
    <w:rsid w:val="000E7FFD"/>
    <w:rsid w:val="0010183B"/>
    <w:rsid w:val="00140E78"/>
    <w:rsid w:val="00142BCE"/>
    <w:rsid w:val="00147040"/>
    <w:rsid w:val="00151463"/>
    <w:rsid w:val="00170582"/>
    <w:rsid w:val="001870FE"/>
    <w:rsid w:val="00193BCD"/>
    <w:rsid w:val="001943AB"/>
    <w:rsid w:val="001A5587"/>
    <w:rsid w:val="001B3E79"/>
    <w:rsid w:val="001D04C2"/>
    <w:rsid w:val="001D09C9"/>
    <w:rsid w:val="001E4658"/>
    <w:rsid w:val="001E7C6A"/>
    <w:rsid w:val="001F2B9D"/>
    <w:rsid w:val="001F33C0"/>
    <w:rsid w:val="001F6EF5"/>
    <w:rsid w:val="0020099B"/>
    <w:rsid w:val="00205C3B"/>
    <w:rsid w:val="00242FE4"/>
    <w:rsid w:val="002447D3"/>
    <w:rsid w:val="00254CF4"/>
    <w:rsid w:val="00262C89"/>
    <w:rsid w:val="00265B72"/>
    <w:rsid w:val="00266747"/>
    <w:rsid w:val="002740F1"/>
    <w:rsid w:val="002743C3"/>
    <w:rsid w:val="00287A2E"/>
    <w:rsid w:val="0029183D"/>
    <w:rsid w:val="00295A65"/>
    <w:rsid w:val="002B5183"/>
    <w:rsid w:val="002B589A"/>
    <w:rsid w:val="002B5B38"/>
    <w:rsid w:val="002C37F3"/>
    <w:rsid w:val="002C4BAE"/>
    <w:rsid w:val="002C677C"/>
    <w:rsid w:val="002C740B"/>
    <w:rsid w:val="002D02F4"/>
    <w:rsid w:val="002D3F8B"/>
    <w:rsid w:val="002F3E6E"/>
    <w:rsid w:val="00303B2E"/>
    <w:rsid w:val="00313C58"/>
    <w:rsid w:val="003158E9"/>
    <w:rsid w:val="00326248"/>
    <w:rsid w:val="003279AA"/>
    <w:rsid w:val="00333969"/>
    <w:rsid w:val="00344FB5"/>
    <w:rsid w:val="003472C5"/>
    <w:rsid w:val="00347996"/>
    <w:rsid w:val="00350B5B"/>
    <w:rsid w:val="003632BC"/>
    <w:rsid w:val="003938F4"/>
    <w:rsid w:val="003B0831"/>
    <w:rsid w:val="003B5348"/>
    <w:rsid w:val="003B594E"/>
    <w:rsid w:val="003C2E54"/>
    <w:rsid w:val="003D0C72"/>
    <w:rsid w:val="003E13AE"/>
    <w:rsid w:val="004011AD"/>
    <w:rsid w:val="0040177E"/>
    <w:rsid w:val="00406AB0"/>
    <w:rsid w:val="00417715"/>
    <w:rsid w:val="00420614"/>
    <w:rsid w:val="0043072D"/>
    <w:rsid w:val="00433462"/>
    <w:rsid w:val="00434EEE"/>
    <w:rsid w:val="0044209C"/>
    <w:rsid w:val="0045212A"/>
    <w:rsid w:val="00457BD9"/>
    <w:rsid w:val="00461299"/>
    <w:rsid w:val="004743B3"/>
    <w:rsid w:val="00486188"/>
    <w:rsid w:val="00487059"/>
    <w:rsid w:val="004A08C1"/>
    <w:rsid w:val="004A28B1"/>
    <w:rsid w:val="004A373E"/>
    <w:rsid w:val="004B6AAB"/>
    <w:rsid w:val="004C046D"/>
    <w:rsid w:val="004C6B5E"/>
    <w:rsid w:val="004D2787"/>
    <w:rsid w:val="004D48D7"/>
    <w:rsid w:val="004D6F93"/>
    <w:rsid w:val="004E2812"/>
    <w:rsid w:val="004E2D1A"/>
    <w:rsid w:val="004F513F"/>
    <w:rsid w:val="0050291C"/>
    <w:rsid w:val="00504968"/>
    <w:rsid w:val="00523E26"/>
    <w:rsid w:val="005272D8"/>
    <w:rsid w:val="00532879"/>
    <w:rsid w:val="00552B99"/>
    <w:rsid w:val="00562E1B"/>
    <w:rsid w:val="00565025"/>
    <w:rsid w:val="005766BD"/>
    <w:rsid w:val="005852FD"/>
    <w:rsid w:val="00592401"/>
    <w:rsid w:val="00595CD5"/>
    <w:rsid w:val="005A0EA5"/>
    <w:rsid w:val="005B2937"/>
    <w:rsid w:val="005B5EF3"/>
    <w:rsid w:val="005C29DF"/>
    <w:rsid w:val="005D008D"/>
    <w:rsid w:val="005D5345"/>
    <w:rsid w:val="005D6922"/>
    <w:rsid w:val="005F5581"/>
    <w:rsid w:val="006375F2"/>
    <w:rsid w:val="00642F1B"/>
    <w:rsid w:val="00645597"/>
    <w:rsid w:val="00651772"/>
    <w:rsid w:val="006537AC"/>
    <w:rsid w:val="006571F4"/>
    <w:rsid w:val="00657985"/>
    <w:rsid w:val="00672B4C"/>
    <w:rsid w:val="00674D4C"/>
    <w:rsid w:val="00675FC9"/>
    <w:rsid w:val="006773BD"/>
    <w:rsid w:val="00683F6B"/>
    <w:rsid w:val="00687879"/>
    <w:rsid w:val="00696752"/>
    <w:rsid w:val="006A1621"/>
    <w:rsid w:val="006A2219"/>
    <w:rsid w:val="006A56FC"/>
    <w:rsid w:val="006A7356"/>
    <w:rsid w:val="006D4B96"/>
    <w:rsid w:val="006F1159"/>
    <w:rsid w:val="006F13E9"/>
    <w:rsid w:val="006F3090"/>
    <w:rsid w:val="006F7FA8"/>
    <w:rsid w:val="00703E92"/>
    <w:rsid w:val="007226FB"/>
    <w:rsid w:val="0073545C"/>
    <w:rsid w:val="00774810"/>
    <w:rsid w:val="00782159"/>
    <w:rsid w:val="00793D15"/>
    <w:rsid w:val="007978CD"/>
    <w:rsid w:val="007A2BDC"/>
    <w:rsid w:val="007A4489"/>
    <w:rsid w:val="007A66C4"/>
    <w:rsid w:val="007B0532"/>
    <w:rsid w:val="007B3C13"/>
    <w:rsid w:val="007D75E2"/>
    <w:rsid w:val="007F238C"/>
    <w:rsid w:val="008012F4"/>
    <w:rsid w:val="008037AE"/>
    <w:rsid w:val="00805086"/>
    <w:rsid w:val="008104D1"/>
    <w:rsid w:val="00815033"/>
    <w:rsid w:val="00842279"/>
    <w:rsid w:val="00844D3A"/>
    <w:rsid w:val="00847706"/>
    <w:rsid w:val="00854186"/>
    <w:rsid w:val="008578C9"/>
    <w:rsid w:val="008664F8"/>
    <w:rsid w:val="008700F5"/>
    <w:rsid w:val="00877032"/>
    <w:rsid w:val="00880D0D"/>
    <w:rsid w:val="00882CE3"/>
    <w:rsid w:val="008872A2"/>
    <w:rsid w:val="00895A64"/>
    <w:rsid w:val="008A0DC9"/>
    <w:rsid w:val="008A44BF"/>
    <w:rsid w:val="008B02AA"/>
    <w:rsid w:val="008C5ABD"/>
    <w:rsid w:val="008D28A9"/>
    <w:rsid w:val="008E26A2"/>
    <w:rsid w:val="008E2EC6"/>
    <w:rsid w:val="008E3D35"/>
    <w:rsid w:val="00903C37"/>
    <w:rsid w:val="009052EF"/>
    <w:rsid w:val="009078E5"/>
    <w:rsid w:val="00907A3B"/>
    <w:rsid w:val="00910498"/>
    <w:rsid w:val="00912ADD"/>
    <w:rsid w:val="009157D8"/>
    <w:rsid w:val="009217CD"/>
    <w:rsid w:val="00921F8C"/>
    <w:rsid w:val="009251BE"/>
    <w:rsid w:val="00953CA2"/>
    <w:rsid w:val="00954B4B"/>
    <w:rsid w:val="0097507E"/>
    <w:rsid w:val="00986E5F"/>
    <w:rsid w:val="00992821"/>
    <w:rsid w:val="009A7D21"/>
    <w:rsid w:val="009B0B27"/>
    <w:rsid w:val="009B2693"/>
    <w:rsid w:val="009C453B"/>
    <w:rsid w:val="009C7F6B"/>
    <w:rsid w:val="009E6E64"/>
    <w:rsid w:val="009F1B75"/>
    <w:rsid w:val="009F2942"/>
    <w:rsid w:val="009F39C7"/>
    <w:rsid w:val="009F6D25"/>
    <w:rsid w:val="00A013AA"/>
    <w:rsid w:val="00A046BF"/>
    <w:rsid w:val="00A32422"/>
    <w:rsid w:val="00A3418E"/>
    <w:rsid w:val="00A407D1"/>
    <w:rsid w:val="00A45B25"/>
    <w:rsid w:val="00A52092"/>
    <w:rsid w:val="00A61BAD"/>
    <w:rsid w:val="00A65801"/>
    <w:rsid w:val="00A72255"/>
    <w:rsid w:val="00A92823"/>
    <w:rsid w:val="00A931CB"/>
    <w:rsid w:val="00A97E66"/>
    <w:rsid w:val="00AA1759"/>
    <w:rsid w:val="00AA3003"/>
    <w:rsid w:val="00AC139B"/>
    <w:rsid w:val="00AC4897"/>
    <w:rsid w:val="00AD5650"/>
    <w:rsid w:val="00AD6B0F"/>
    <w:rsid w:val="00AD7784"/>
    <w:rsid w:val="00AE33D3"/>
    <w:rsid w:val="00B0101C"/>
    <w:rsid w:val="00B0409B"/>
    <w:rsid w:val="00B177E4"/>
    <w:rsid w:val="00B21656"/>
    <w:rsid w:val="00B24563"/>
    <w:rsid w:val="00B635BA"/>
    <w:rsid w:val="00B919A9"/>
    <w:rsid w:val="00BA420E"/>
    <w:rsid w:val="00BB2497"/>
    <w:rsid w:val="00BB372B"/>
    <w:rsid w:val="00BC67D9"/>
    <w:rsid w:val="00BD03E4"/>
    <w:rsid w:val="00BF2542"/>
    <w:rsid w:val="00BF78F6"/>
    <w:rsid w:val="00C026CC"/>
    <w:rsid w:val="00C15174"/>
    <w:rsid w:val="00C17D9A"/>
    <w:rsid w:val="00C35414"/>
    <w:rsid w:val="00C4155A"/>
    <w:rsid w:val="00C422D7"/>
    <w:rsid w:val="00C45F21"/>
    <w:rsid w:val="00C519BC"/>
    <w:rsid w:val="00C5341E"/>
    <w:rsid w:val="00C55E43"/>
    <w:rsid w:val="00C605BD"/>
    <w:rsid w:val="00C61DC5"/>
    <w:rsid w:val="00C62423"/>
    <w:rsid w:val="00C7639A"/>
    <w:rsid w:val="00C76434"/>
    <w:rsid w:val="00C87186"/>
    <w:rsid w:val="00C955CC"/>
    <w:rsid w:val="00CA6F46"/>
    <w:rsid w:val="00CB3117"/>
    <w:rsid w:val="00CE1862"/>
    <w:rsid w:val="00CE37ED"/>
    <w:rsid w:val="00D05C5D"/>
    <w:rsid w:val="00D14895"/>
    <w:rsid w:val="00D16906"/>
    <w:rsid w:val="00D16E95"/>
    <w:rsid w:val="00D4613F"/>
    <w:rsid w:val="00D5318C"/>
    <w:rsid w:val="00D554FC"/>
    <w:rsid w:val="00D73410"/>
    <w:rsid w:val="00D81E3D"/>
    <w:rsid w:val="00D949F7"/>
    <w:rsid w:val="00DA057C"/>
    <w:rsid w:val="00DA16BE"/>
    <w:rsid w:val="00DB13AB"/>
    <w:rsid w:val="00DB2FC5"/>
    <w:rsid w:val="00DC52C8"/>
    <w:rsid w:val="00DD289F"/>
    <w:rsid w:val="00DD30C2"/>
    <w:rsid w:val="00DE344D"/>
    <w:rsid w:val="00DE619D"/>
    <w:rsid w:val="00DF7662"/>
    <w:rsid w:val="00E01F85"/>
    <w:rsid w:val="00E04B35"/>
    <w:rsid w:val="00E339F2"/>
    <w:rsid w:val="00E33B70"/>
    <w:rsid w:val="00E774D0"/>
    <w:rsid w:val="00E8388E"/>
    <w:rsid w:val="00EA4774"/>
    <w:rsid w:val="00EA5F52"/>
    <w:rsid w:val="00EB0FE8"/>
    <w:rsid w:val="00EB563F"/>
    <w:rsid w:val="00EB7DD0"/>
    <w:rsid w:val="00EC0D83"/>
    <w:rsid w:val="00EC1979"/>
    <w:rsid w:val="00EC282F"/>
    <w:rsid w:val="00ED7C8E"/>
    <w:rsid w:val="00EE2E07"/>
    <w:rsid w:val="00EE66B1"/>
    <w:rsid w:val="00EF3B2C"/>
    <w:rsid w:val="00EF76EC"/>
    <w:rsid w:val="00EF7B17"/>
    <w:rsid w:val="00F0364D"/>
    <w:rsid w:val="00F06CB4"/>
    <w:rsid w:val="00F10738"/>
    <w:rsid w:val="00F16C5D"/>
    <w:rsid w:val="00F21707"/>
    <w:rsid w:val="00F30200"/>
    <w:rsid w:val="00F3138C"/>
    <w:rsid w:val="00F3740D"/>
    <w:rsid w:val="00F42A9F"/>
    <w:rsid w:val="00F453E0"/>
    <w:rsid w:val="00F627E2"/>
    <w:rsid w:val="00F81C9E"/>
    <w:rsid w:val="00F820FC"/>
    <w:rsid w:val="00F83AEB"/>
    <w:rsid w:val="00F85127"/>
    <w:rsid w:val="00F97CEB"/>
    <w:rsid w:val="00FA08FE"/>
    <w:rsid w:val="00FB61FC"/>
    <w:rsid w:val="00FC1406"/>
    <w:rsid w:val="00FE4774"/>
    <w:rsid w:val="00FF5D03"/>
    <w:rsid w:val="00FF77AD"/>
    <w:rsid w:val="0130574F"/>
    <w:rsid w:val="019D62FE"/>
    <w:rsid w:val="05A37C0D"/>
    <w:rsid w:val="073137A2"/>
    <w:rsid w:val="09195629"/>
    <w:rsid w:val="0BAA7D76"/>
    <w:rsid w:val="0FFD10BD"/>
    <w:rsid w:val="110E7C1D"/>
    <w:rsid w:val="11E161BB"/>
    <w:rsid w:val="160722DB"/>
    <w:rsid w:val="1608104C"/>
    <w:rsid w:val="16BD2698"/>
    <w:rsid w:val="1C4A7CBB"/>
    <w:rsid w:val="212750AB"/>
    <w:rsid w:val="224F271D"/>
    <w:rsid w:val="22E27254"/>
    <w:rsid w:val="23123B1C"/>
    <w:rsid w:val="255E2DCF"/>
    <w:rsid w:val="25E33CC0"/>
    <w:rsid w:val="27CA29CE"/>
    <w:rsid w:val="280A016B"/>
    <w:rsid w:val="292B2775"/>
    <w:rsid w:val="29CA25FC"/>
    <w:rsid w:val="2A292684"/>
    <w:rsid w:val="2D0B094E"/>
    <w:rsid w:val="2D615570"/>
    <w:rsid w:val="2E124938"/>
    <w:rsid w:val="2F827DAE"/>
    <w:rsid w:val="318F125B"/>
    <w:rsid w:val="35B31AAE"/>
    <w:rsid w:val="3BC07B23"/>
    <w:rsid w:val="3C263E62"/>
    <w:rsid w:val="40306BEA"/>
    <w:rsid w:val="414E22C8"/>
    <w:rsid w:val="419250B7"/>
    <w:rsid w:val="44F12680"/>
    <w:rsid w:val="4ABC0ECA"/>
    <w:rsid w:val="4AF836FF"/>
    <w:rsid w:val="52125710"/>
    <w:rsid w:val="534B138D"/>
    <w:rsid w:val="54CB7956"/>
    <w:rsid w:val="54CD271A"/>
    <w:rsid w:val="574C2ADD"/>
    <w:rsid w:val="596865A9"/>
    <w:rsid w:val="59BE008D"/>
    <w:rsid w:val="5A0929DF"/>
    <w:rsid w:val="5C486627"/>
    <w:rsid w:val="5C660E0B"/>
    <w:rsid w:val="5EC215F1"/>
    <w:rsid w:val="5F0A3942"/>
    <w:rsid w:val="5F4A5B7C"/>
    <w:rsid w:val="60565781"/>
    <w:rsid w:val="605A713D"/>
    <w:rsid w:val="61756495"/>
    <w:rsid w:val="61EE10FC"/>
    <w:rsid w:val="623B1CA2"/>
    <w:rsid w:val="62AD4F1D"/>
    <w:rsid w:val="64674C7B"/>
    <w:rsid w:val="65E022F6"/>
    <w:rsid w:val="6AE066D4"/>
    <w:rsid w:val="6C2E595A"/>
    <w:rsid w:val="6D207B6E"/>
    <w:rsid w:val="6F2E7DCC"/>
    <w:rsid w:val="719D1978"/>
    <w:rsid w:val="75383787"/>
    <w:rsid w:val="75923C9D"/>
    <w:rsid w:val="762D1DAA"/>
    <w:rsid w:val="764A045B"/>
    <w:rsid w:val="768F1E8B"/>
    <w:rsid w:val="77022472"/>
    <w:rsid w:val="77353A57"/>
    <w:rsid w:val="7955312E"/>
    <w:rsid w:val="7ABC2AA5"/>
    <w:rsid w:val="7AF05A9E"/>
    <w:rsid w:val="7BB75D23"/>
    <w:rsid w:val="7D1B4798"/>
    <w:rsid w:val="7ED60C5C"/>
    <w:rsid w:val="7F7112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D4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674D4C"/>
    <w:pPr>
      <w:ind w:leftChars="2500" w:left="100"/>
    </w:pPr>
    <w:rPr>
      <w:kern w:val="0"/>
    </w:rPr>
  </w:style>
  <w:style w:type="character" w:customStyle="1" w:styleId="DateChar">
    <w:name w:val="Date Char"/>
    <w:basedOn w:val="DefaultParagraphFont"/>
    <w:link w:val="Date"/>
    <w:uiPriority w:val="99"/>
    <w:semiHidden/>
    <w:locked/>
    <w:rsid w:val="00674D4C"/>
    <w:rPr>
      <w:rFonts w:cs="Times New Roman"/>
      <w:sz w:val="21"/>
    </w:rPr>
  </w:style>
  <w:style w:type="paragraph" w:styleId="BalloonText">
    <w:name w:val="Balloon Text"/>
    <w:basedOn w:val="Normal"/>
    <w:link w:val="BalloonTextChar"/>
    <w:uiPriority w:val="99"/>
    <w:semiHidden/>
    <w:rsid w:val="00674D4C"/>
    <w:rPr>
      <w:sz w:val="18"/>
      <w:szCs w:val="18"/>
    </w:rPr>
  </w:style>
  <w:style w:type="character" w:customStyle="1" w:styleId="BalloonTextChar">
    <w:name w:val="Balloon Text Char"/>
    <w:basedOn w:val="DefaultParagraphFont"/>
    <w:link w:val="BalloonText"/>
    <w:uiPriority w:val="99"/>
    <w:locked/>
    <w:rsid w:val="00674D4C"/>
    <w:rPr>
      <w:rFonts w:cs="Times New Roman"/>
      <w:kern w:val="2"/>
      <w:sz w:val="18"/>
    </w:rPr>
  </w:style>
  <w:style w:type="paragraph" w:styleId="Footer">
    <w:name w:val="footer"/>
    <w:basedOn w:val="Normal"/>
    <w:link w:val="FooterChar"/>
    <w:uiPriority w:val="99"/>
    <w:rsid w:val="00674D4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74D4C"/>
    <w:rPr>
      <w:rFonts w:cs="Times New Roman"/>
      <w:kern w:val="2"/>
      <w:sz w:val="18"/>
    </w:rPr>
  </w:style>
  <w:style w:type="paragraph" w:styleId="Header">
    <w:name w:val="header"/>
    <w:basedOn w:val="Normal"/>
    <w:link w:val="HeaderChar"/>
    <w:uiPriority w:val="99"/>
    <w:rsid w:val="00674D4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74D4C"/>
    <w:rPr>
      <w:rFonts w:cs="Times New Roman"/>
      <w:kern w:val="2"/>
      <w:sz w:val="18"/>
    </w:rPr>
  </w:style>
  <w:style w:type="character" w:styleId="PageNumber">
    <w:name w:val="page number"/>
    <w:basedOn w:val="DefaultParagraphFont"/>
    <w:uiPriority w:val="99"/>
    <w:rsid w:val="00674D4C"/>
    <w:rPr>
      <w:rFonts w:cs="Times New Roman"/>
    </w:rPr>
  </w:style>
  <w:style w:type="table" w:styleId="TableGrid">
    <w:name w:val="Table Grid"/>
    <w:basedOn w:val="TableNormal"/>
    <w:uiPriority w:val="99"/>
    <w:rsid w:val="00674D4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484</Words>
  <Characters>2760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133</cp:revision>
  <cp:lastPrinted>2016-08-03T02:49:00Z</cp:lastPrinted>
  <dcterms:created xsi:type="dcterms:W3CDTF">2016-08-02T09:43:00Z</dcterms:created>
  <dcterms:modified xsi:type="dcterms:W3CDTF">2019-01-15T14:32:00Z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