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0C0" w:rsidRDefault="008070C0">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8070C0" w:rsidRDefault="008070C0">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年喀什地区塔什库尔干县库克西里克乡人民政府部门决算</w:t>
      </w:r>
    </w:p>
    <w:p w:rsidR="008070C0" w:rsidRDefault="008070C0">
      <w:pPr>
        <w:spacing w:line="560" w:lineRule="exact"/>
        <w:jc w:val="center"/>
        <w:rPr>
          <w:rFonts w:ascii="仿宋_GB2312" w:eastAsia="仿宋_GB2312" w:hAnsi="宋体"/>
          <w:b/>
          <w:bCs/>
          <w:sz w:val="32"/>
          <w:szCs w:val="32"/>
        </w:rPr>
      </w:pPr>
    </w:p>
    <w:p w:rsidR="008070C0" w:rsidRDefault="008070C0">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070C0" w:rsidRDefault="008070C0">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塔什库尔干县库克西里克乡人民政府单位性质为行政单位全额拨款，执行会计制度为行政会计制度。独立编制机构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070C0" w:rsidRDefault="008070C0">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070C0" w:rsidRDefault="008070C0">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8070C0" w:rsidRDefault="008070C0">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8070C0" w:rsidRDefault="008070C0">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8070C0" w:rsidRDefault="008070C0">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8070C0" w:rsidRDefault="008070C0">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8070C0" w:rsidRDefault="008070C0">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8070C0" w:rsidRDefault="008070C0">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37</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60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37</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塔什库尔干县库克西里克乡人民政府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08"/>
        <w:gridCol w:w="6270"/>
        <w:gridCol w:w="1144"/>
      </w:tblGrid>
      <w:tr w:rsidR="008070C0">
        <w:tc>
          <w:tcPr>
            <w:tcW w:w="1108" w:type="dxa"/>
          </w:tcPr>
          <w:p w:rsidR="008070C0" w:rsidRDefault="008070C0">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270" w:type="dxa"/>
          </w:tcPr>
          <w:p w:rsidR="008070C0" w:rsidRDefault="008070C0">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144" w:type="dxa"/>
          </w:tcPr>
          <w:p w:rsidR="008070C0" w:rsidRDefault="008070C0">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070C0">
        <w:tc>
          <w:tcPr>
            <w:tcW w:w="1108" w:type="dxa"/>
          </w:tcPr>
          <w:p w:rsidR="008070C0" w:rsidRDefault="008070C0">
            <w:pPr>
              <w:spacing w:line="560" w:lineRule="exact"/>
              <w:rPr>
                <w:rFonts w:ascii="仿宋_GB2312" w:eastAsia="仿宋_GB2312"/>
                <w:sz w:val="32"/>
                <w:szCs w:val="32"/>
              </w:rPr>
            </w:pPr>
            <w:r>
              <w:rPr>
                <w:rFonts w:ascii="仿宋_GB2312" w:eastAsia="仿宋_GB2312"/>
                <w:sz w:val="32"/>
                <w:szCs w:val="32"/>
              </w:rPr>
              <w:t>1</w:t>
            </w:r>
          </w:p>
        </w:tc>
        <w:tc>
          <w:tcPr>
            <w:tcW w:w="6270" w:type="dxa"/>
          </w:tcPr>
          <w:p w:rsidR="008070C0" w:rsidRDefault="008070C0">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塔什库尔干县库克西里克乡人民政府</w:t>
            </w:r>
          </w:p>
        </w:tc>
        <w:tc>
          <w:tcPr>
            <w:tcW w:w="1144" w:type="dxa"/>
          </w:tcPr>
          <w:p w:rsidR="008070C0" w:rsidRDefault="008070C0">
            <w:pPr>
              <w:spacing w:line="560" w:lineRule="exact"/>
              <w:rPr>
                <w:rFonts w:ascii="仿宋_GB2312" w:eastAsia="仿宋_GB2312"/>
                <w:sz w:val="32"/>
                <w:szCs w:val="32"/>
              </w:rPr>
            </w:pPr>
          </w:p>
        </w:tc>
      </w:tr>
    </w:tbl>
    <w:p w:rsidR="008070C0" w:rsidRDefault="008070C0">
      <w:pPr>
        <w:snapToGrid w:val="0"/>
        <w:spacing w:line="560" w:lineRule="exact"/>
        <w:ind w:firstLineChars="200" w:firstLine="643"/>
        <w:rPr>
          <w:rFonts w:ascii="仿宋_GB2312" w:eastAsia="仿宋_GB2312" w:hAnsi="宋体"/>
          <w:b/>
          <w:bCs/>
          <w:sz w:val="32"/>
          <w:szCs w:val="32"/>
        </w:rPr>
      </w:pPr>
      <w:bookmarkStart w:id="0" w:name="YS060102"/>
    </w:p>
    <w:p w:rsidR="008070C0" w:rsidRDefault="008070C0">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塔什库尔干县库克西里克乡人民政府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一、收入支出决算总表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二、财政拨款收入支出决算总表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三、收入支出决算表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四、收入决算表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五、支出决算表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六、支出决算明细表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七、基本支出决算明细表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八、项目支出决算明细表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九、项目收入支出决算表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十、行政事业类项目收入支出决算表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十一、基本建设类项目收入支出决算表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十二、一般公共预算财政拨款收入支出决算表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十三、一般公共预算财政拨款支出决算明细表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十四、一般公共预算财政拨款基本支出决算表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十五、一般公共预算财政拨款项目支出决算表</w:t>
      </w:r>
      <w:r w:rsidRPr="00936DD9">
        <w:rPr>
          <w:rFonts w:ascii="仿宋_GB2312" w:eastAsia="仿宋_GB2312" w:hAnsi="宋体" w:cs="仿宋_GB2312"/>
          <w:sz w:val="32"/>
          <w:szCs w:val="32"/>
        </w:rPr>
        <w:t xml:space="preserve"> </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十六、政府性基金预算财政拨款收入支出决算表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十七、政府性基金预算财政拨款支出决算明细表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十八、政府性基金预算财政拨款基本支出决算明细表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十九、政府性基金预算财政拨款项目支出决算明细表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二十、财政专户管理资金收入支出决算表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二十一、资产负债表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二十二、部门决算相关信息统计表</w:t>
      </w:r>
    </w:p>
    <w:p w:rsidR="008070C0" w:rsidRPr="00936DD9" w:rsidRDefault="008070C0" w:rsidP="00936DD9">
      <w:pPr>
        <w:snapToGrid w:val="0"/>
        <w:spacing w:line="560" w:lineRule="exact"/>
        <w:ind w:firstLineChars="200" w:firstLine="640"/>
        <w:rPr>
          <w:rFonts w:ascii="仿宋_GB2312" w:eastAsia="仿宋_GB2312" w:hAnsi="宋体" w:cs="仿宋_GB2312"/>
          <w:sz w:val="32"/>
          <w:szCs w:val="32"/>
        </w:rPr>
      </w:pPr>
      <w:r w:rsidRPr="00936DD9">
        <w:rPr>
          <w:rFonts w:ascii="仿宋_GB2312" w:eastAsia="仿宋_GB2312" w:hAnsi="宋体" w:cs="仿宋_GB2312" w:hint="eastAsia"/>
          <w:sz w:val="32"/>
          <w:szCs w:val="32"/>
        </w:rPr>
        <w:t>二十三、政府采购情况表</w:t>
      </w:r>
    </w:p>
    <w:p w:rsidR="008070C0" w:rsidRDefault="008070C0" w:rsidP="00936DD9">
      <w:pPr>
        <w:snapToGrid w:val="0"/>
        <w:spacing w:line="560" w:lineRule="exact"/>
        <w:ind w:firstLineChars="200" w:firstLine="640"/>
        <w:rPr>
          <w:rFonts w:ascii="仿宋_GB2312" w:eastAsia="仿宋_GB2312" w:hAnsi="仿宋_GB2312" w:cs="仿宋_GB2312"/>
          <w:sz w:val="32"/>
          <w:szCs w:val="32"/>
        </w:rPr>
      </w:pPr>
      <w:r w:rsidRPr="00936DD9">
        <w:rPr>
          <w:rFonts w:ascii="仿宋_GB2312" w:eastAsia="仿宋_GB2312" w:hAnsi="宋体" w:cs="仿宋_GB2312" w:hint="eastAsia"/>
          <w:sz w:val="32"/>
          <w:szCs w:val="32"/>
        </w:rPr>
        <w:t>二十四、</w:t>
      </w:r>
      <w:r w:rsidRPr="00936DD9">
        <w:rPr>
          <w:rFonts w:ascii="仿宋_GB2312" w:eastAsia="仿宋_GB2312" w:hAnsi="宋体" w:cs="仿宋_GB2312"/>
          <w:sz w:val="32"/>
          <w:szCs w:val="32"/>
        </w:rPr>
        <w:t>2015</w:t>
      </w:r>
      <w:r w:rsidRPr="00936DD9">
        <w:rPr>
          <w:rFonts w:ascii="仿宋_GB2312" w:eastAsia="仿宋_GB2312" w:hAnsi="宋体" w:cs="仿宋_GB2312" w:hint="eastAsia"/>
          <w:sz w:val="32"/>
          <w:szCs w:val="32"/>
        </w:rPr>
        <w:t>年度财政拨款“三公”经费支出表及说明</w:t>
      </w:r>
      <w:r>
        <w:rPr>
          <w:rFonts w:ascii="仿宋_GB2312" w:eastAsia="仿宋_GB2312" w:hAnsi="仿宋_GB2312" w:cs="仿宋_GB2312"/>
          <w:sz w:val="32"/>
          <w:szCs w:val="32"/>
        </w:rPr>
        <w:t xml:space="preserve"> </w:t>
      </w:r>
    </w:p>
    <w:p w:rsidR="008070C0" w:rsidRDefault="008070C0">
      <w:pPr>
        <w:snapToGrid w:val="0"/>
        <w:spacing w:line="560" w:lineRule="exact"/>
        <w:ind w:firstLineChars="200" w:firstLine="643"/>
        <w:rPr>
          <w:rFonts w:ascii="仿宋_GB2312" w:eastAsia="仿宋_GB2312" w:hAnsi="宋体" w:cs="仿宋_GB2312"/>
          <w:b/>
          <w:bCs/>
          <w:sz w:val="32"/>
          <w:szCs w:val="32"/>
        </w:rPr>
      </w:pPr>
    </w:p>
    <w:p w:rsidR="008070C0" w:rsidRDefault="008070C0">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塔什库尔干县库克西里克乡人民政府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070C0" w:rsidRDefault="008070C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070C0" w:rsidRDefault="008070C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8367219.86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8276949.86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7136679.86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1140270</w:t>
      </w:r>
      <w:r>
        <w:rPr>
          <w:rFonts w:ascii="仿宋_GB2312" w:eastAsia="仿宋_GB2312" w:hAnsi="宋体" w:cs="仿宋_GB2312" w:hint="eastAsia"/>
          <w:sz w:val="32"/>
          <w:szCs w:val="32"/>
        </w:rPr>
        <w:t>元。</w:t>
      </w:r>
    </w:p>
    <w:bookmarkEnd w:id="0"/>
    <w:p w:rsidR="008070C0" w:rsidRDefault="008070C0">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070C0" w:rsidRDefault="008070C0">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8367219.86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8367219.86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70C0" w:rsidRDefault="008070C0">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070C0" w:rsidRDefault="008070C0">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8276949.86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7136679.86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1140270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70C0" w:rsidRDefault="008070C0">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070C0" w:rsidRDefault="008070C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90270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90270</w:t>
      </w:r>
      <w:r>
        <w:rPr>
          <w:rFonts w:ascii="仿宋_GB2312" w:eastAsia="仿宋_GB2312" w:hAnsi="宋体" w:cs="仿宋_GB2312" w:hint="eastAsia"/>
          <w:sz w:val="32"/>
          <w:szCs w:val="32"/>
        </w:rPr>
        <w:t>元，主要为：村级一事一议的补助）。</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3000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30000</w:t>
      </w:r>
      <w:r>
        <w:rPr>
          <w:rFonts w:ascii="仿宋_GB2312" w:eastAsia="仿宋_GB2312" w:hAnsi="宋体" w:cs="仿宋_GB2312" w:hint="eastAsia"/>
          <w:sz w:val="32"/>
          <w:szCs w:val="32"/>
        </w:rPr>
        <w:t>元。主要原因为：参加县市培训和会议及车辆老化维修费用高。</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23558</w:t>
      </w:r>
      <w:r>
        <w:rPr>
          <w:rFonts w:ascii="仿宋_GB2312" w:eastAsia="仿宋_GB2312" w:hAnsi="宋体" w:cs="仿宋_GB2312" w:hint="eastAsia"/>
          <w:sz w:val="32"/>
          <w:szCs w:val="32"/>
        </w:rPr>
        <w:t>元，主要是：参加县或地区参加培训。</w:t>
      </w:r>
    </w:p>
    <w:p w:rsidR="008070C0" w:rsidRDefault="008070C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070C0" w:rsidRDefault="008070C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8367219.86</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2103578.17</w:t>
      </w:r>
      <w:r>
        <w:rPr>
          <w:rFonts w:ascii="仿宋_GB2312" w:eastAsia="仿宋_GB2312" w:hAnsi="宋体" w:cs="仿宋_GB2312" w:hint="eastAsia"/>
          <w:sz w:val="32"/>
          <w:szCs w:val="32"/>
        </w:rPr>
        <w:t>元，增加原因：人员增加，增加项目。</w:t>
      </w:r>
    </w:p>
    <w:p w:rsidR="008070C0" w:rsidRDefault="008070C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8276949.86</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2013308.17</w:t>
      </w:r>
      <w:r>
        <w:rPr>
          <w:rFonts w:ascii="仿宋_GB2312" w:eastAsia="仿宋_GB2312" w:hAnsi="宋体" w:cs="仿宋_GB2312" w:hint="eastAsia"/>
          <w:sz w:val="32"/>
          <w:szCs w:val="32"/>
        </w:rPr>
        <w:t>元，增加原因：工资增加，项目增加。</w:t>
      </w:r>
    </w:p>
    <w:p w:rsidR="008070C0" w:rsidRDefault="008070C0">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8276949.86</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4556357.99</w:t>
      </w:r>
      <w:r>
        <w:rPr>
          <w:rFonts w:ascii="仿宋_GB2312" w:eastAsia="仿宋_GB2312" w:hAnsi="宋体" w:cs="仿宋_GB2312" w:hint="eastAsia"/>
          <w:sz w:val="32"/>
          <w:szCs w:val="32"/>
        </w:rPr>
        <w:t>元，差异原因：工资增加，项目增加。</w:t>
      </w:r>
    </w:p>
    <w:p w:rsidR="008070C0" w:rsidRDefault="008070C0">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bookmarkStart w:id="1" w:name="_GoBack"/>
      <w:bookmarkEnd w:id="1"/>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塔什库尔干县库克西里克乡人民政府</w:t>
      </w:r>
      <w:r>
        <w:rPr>
          <w:rFonts w:ascii="仿宋_GB2312" w:eastAsia="仿宋_GB2312" w:cs="仿宋_GB2312" w:hint="eastAsia"/>
          <w:sz w:val="32"/>
          <w:szCs w:val="32"/>
        </w:rPr>
        <w:t>机关运行经费支出</w:t>
      </w:r>
      <w:r>
        <w:rPr>
          <w:rFonts w:ascii="仿宋_GB2312" w:eastAsia="仿宋_GB2312" w:cs="仿宋_GB2312"/>
          <w:sz w:val="32"/>
          <w:szCs w:val="32"/>
        </w:rPr>
        <w:t>416584.44</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73116.5</w:t>
      </w:r>
      <w:r>
        <w:rPr>
          <w:rFonts w:ascii="仿宋_GB2312" w:eastAsia="仿宋_GB2312" w:cs="仿宋_GB2312" w:hint="eastAsia"/>
          <w:sz w:val="32"/>
          <w:szCs w:val="32"/>
        </w:rPr>
        <w:t>元，增长</w:t>
      </w:r>
      <w:r>
        <w:rPr>
          <w:rFonts w:ascii="仿宋_GB2312" w:eastAsia="仿宋_GB2312" w:cs="仿宋_GB2312"/>
          <w:sz w:val="32"/>
          <w:szCs w:val="32"/>
        </w:rPr>
        <w:t xml:space="preserve">21.29% </w:t>
      </w:r>
      <w:r>
        <w:rPr>
          <w:rFonts w:ascii="仿宋_GB2312" w:eastAsia="仿宋_GB2312" w:cs="仿宋_GB2312" w:hint="eastAsia"/>
          <w:sz w:val="32"/>
          <w:szCs w:val="32"/>
        </w:rPr>
        <w:t>，主要原因是：公用取暖费及车辆维修费的增加。</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塔什库尔干县库克西里克乡人民政府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塔什库尔干县库克西里克乡人民政府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070C0" w:rsidRDefault="008070C0">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070C0" w:rsidRDefault="008070C0">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070C0" w:rsidRDefault="008070C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070C0" w:rsidRDefault="008070C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070C0" w:rsidSect="00B1279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0C0" w:rsidRDefault="008070C0" w:rsidP="00B1279C">
      <w:r>
        <w:separator/>
      </w:r>
    </w:p>
  </w:endnote>
  <w:endnote w:type="continuationSeparator" w:id="0">
    <w:p w:rsidR="008070C0" w:rsidRDefault="008070C0" w:rsidP="00B12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070C0" w:rsidRDefault="008070C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0C0" w:rsidRDefault="008070C0" w:rsidP="00B1279C">
      <w:r>
        <w:separator/>
      </w:r>
    </w:p>
  </w:footnote>
  <w:footnote w:type="continuationSeparator" w:id="0">
    <w:p w:rsidR="008070C0" w:rsidRDefault="008070C0" w:rsidP="00B127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rsidP="00936DD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0C0" w:rsidRDefault="008070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3C9022DA"/>
    <w:multiLevelType w:val="multilevel"/>
    <w:tmpl w:val="3C9022DA"/>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65E81"/>
    <w:rsid w:val="00170582"/>
    <w:rsid w:val="00171EBA"/>
    <w:rsid w:val="001870FE"/>
    <w:rsid w:val="001943AB"/>
    <w:rsid w:val="00196A28"/>
    <w:rsid w:val="001D09C9"/>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57CB0"/>
    <w:rsid w:val="003632BC"/>
    <w:rsid w:val="00373004"/>
    <w:rsid w:val="003B0831"/>
    <w:rsid w:val="003B594E"/>
    <w:rsid w:val="003C2E54"/>
    <w:rsid w:val="003D0C72"/>
    <w:rsid w:val="004011AD"/>
    <w:rsid w:val="0040177E"/>
    <w:rsid w:val="00406AB0"/>
    <w:rsid w:val="00417715"/>
    <w:rsid w:val="00420614"/>
    <w:rsid w:val="004223C4"/>
    <w:rsid w:val="0043072D"/>
    <w:rsid w:val="00434EEE"/>
    <w:rsid w:val="0045212A"/>
    <w:rsid w:val="00457BD9"/>
    <w:rsid w:val="004743B3"/>
    <w:rsid w:val="00486188"/>
    <w:rsid w:val="00487059"/>
    <w:rsid w:val="004A08C1"/>
    <w:rsid w:val="004A145F"/>
    <w:rsid w:val="004A28B1"/>
    <w:rsid w:val="004B6AAB"/>
    <w:rsid w:val="004D2787"/>
    <w:rsid w:val="004D48D7"/>
    <w:rsid w:val="004D6F93"/>
    <w:rsid w:val="0050291C"/>
    <w:rsid w:val="00513C79"/>
    <w:rsid w:val="005272D8"/>
    <w:rsid w:val="00532879"/>
    <w:rsid w:val="00552B99"/>
    <w:rsid w:val="00565025"/>
    <w:rsid w:val="005766BD"/>
    <w:rsid w:val="00592401"/>
    <w:rsid w:val="00595CD5"/>
    <w:rsid w:val="005A0EA5"/>
    <w:rsid w:val="005D008D"/>
    <w:rsid w:val="005D5345"/>
    <w:rsid w:val="005D6922"/>
    <w:rsid w:val="005E7AB0"/>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6775"/>
    <w:rsid w:val="006F7FA8"/>
    <w:rsid w:val="00707BB1"/>
    <w:rsid w:val="007226FB"/>
    <w:rsid w:val="007420D5"/>
    <w:rsid w:val="00774810"/>
    <w:rsid w:val="00782159"/>
    <w:rsid w:val="00793D15"/>
    <w:rsid w:val="007978CD"/>
    <w:rsid w:val="007A2BDC"/>
    <w:rsid w:val="007D75E2"/>
    <w:rsid w:val="007F238C"/>
    <w:rsid w:val="008012F4"/>
    <w:rsid w:val="008070C0"/>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36DD9"/>
    <w:rsid w:val="00954B4B"/>
    <w:rsid w:val="00986E5F"/>
    <w:rsid w:val="009A7D21"/>
    <w:rsid w:val="009C453B"/>
    <w:rsid w:val="009C7F6B"/>
    <w:rsid w:val="009F1B75"/>
    <w:rsid w:val="009F39C7"/>
    <w:rsid w:val="009F6D25"/>
    <w:rsid w:val="00A20658"/>
    <w:rsid w:val="00A24484"/>
    <w:rsid w:val="00A32422"/>
    <w:rsid w:val="00A3418E"/>
    <w:rsid w:val="00A407D1"/>
    <w:rsid w:val="00A471D0"/>
    <w:rsid w:val="00A5214A"/>
    <w:rsid w:val="00A65801"/>
    <w:rsid w:val="00A97E66"/>
    <w:rsid w:val="00AA1759"/>
    <w:rsid w:val="00AA3003"/>
    <w:rsid w:val="00AC139B"/>
    <w:rsid w:val="00AC4897"/>
    <w:rsid w:val="00AD7784"/>
    <w:rsid w:val="00B0409B"/>
    <w:rsid w:val="00B04694"/>
    <w:rsid w:val="00B112DB"/>
    <w:rsid w:val="00B1279C"/>
    <w:rsid w:val="00B21656"/>
    <w:rsid w:val="00B24563"/>
    <w:rsid w:val="00B635BA"/>
    <w:rsid w:val="00B919A9"/>
    <w:rsid w:val="00B94A29"/>
    <w:rsid w:val="00BB2497"/>
    <w:rsid w:val="00BB372B"/>
    <w:rsid w:val="00BE44AF"/>
    <w:rsid w:val="00C15174"/>
    <w:rsid w:val="00C17D9A"/>
    <w:rsid w:val="00C4155A"/>
    <w:rsid w:val="00C45F21"/>
    <w:rsid w:val="00C519BC"/>
    <w:rsid w:val="00C605BD"/>
    <w:rsid w:val="00C61DC5"/>
    <w:rsid w:val="00C62423"/>
    <w:rsid w:val="00C955CC"/>
    <w:rsid w:val="00CA6F46"/>
    <w:rsid w:val="00CB3117"/>
    <w:rsid w:val="00CE1862"/>
    <w:rsid w:val="00CE37ED"/>
    <w:rsid w:val="00D16906"/>
    <w:rsid w:val="00D4613F"/>
    <w:rsid w:val="00D5318C"/>
    <w:rsid w:val="00D554FC"/>
    <w:rsid w:val="00D81E3D"/>
    <w:rsid w:val="00D949F7"/>
    <w:rsid w:val="00DA057C"/>
    <w:rsid w:val="00DA16BE"/>
    <w:rsid w:val="00DB13AB"/>
    <w:rsid w:val="00DB2FC5"/>
    <w:rsid w:val="00DE1418"/>
    <w:rsid w:val="00DE344D"/>
    <w:rsid w:val="00DE619D"/>
    <w:rsid w:val="00E339F2"/>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F5D03"/>
    <w:rsid w:val="27297209"/>
    <w:rsid w:val="29A4408D"/>
    <w:rsid w:val="2D6217A7"/>
    <w:rsid w:val="300429B1"/>
    <w:rsid w:val="369C13DF"/>
    <w:rsid w:val="39AB3288"/>
    <w:rsid w:val="47B47B3D"/>
    <w:rsid w:val="50442F68"/>
    <w:rsid w:val="524A3936"/>
    <w:rsid w:val="5BD9536F"/>
    <w:rsid w:val="5E040897"/>
    <w:rsid w:val="62A22355"/>
    <w:rsid w:val="6A08711A"/>
    <w:rsid w:val="6EFD2699"/>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79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1279C"/>
    <w:pPr>
      <w:ind w:leftChars="2500" w:left="100"/>
    </w:pPr>
    <w:rPr>
      <w:kern w:val="0"/>
    </w:rPr>
  </w:style>
  <w:style w:type="character" w:customStyle="1" w:styleId="DateChar">
    <w:name w:val="Date Char"/>
    <w:basedOn w:val="DefaultParagraphFont"/>
    <w:link w:val="Date"/>
    <w:uiPriority w:val="99"/>
    <w:semiHidden/>
    <w:locked/>
    <w:rsid w:val="00B1279C"/>
    <w:rPr>
      <w:rFonts w:cs="Times New Roman"/>
      <w:sz w:val="21"/>
    </w:rPr>
  </w:style>
  <w:style w:type="paragraph" w:styleId="BalloonText">
    <w:name w:val="Balloon Text"/>
    <w:basedOn w:val="Normal"/>
    <w:link w:val="BalloonTextChar"/>
    <w:uiPriority w:val="99"/>
    <w:semiHidden/>
    <w:rsid w:val="00B1279C"/>
    <w:rPr>
      <w:sz w:val="18"/>
      <w:szCs w:val="18"/>
    </w:rPr>
  </w:style>
  <w:style w:type="character" w:customStyle="1" w:styleId="BalloonTextChar">
    <w:name w:val="Balloon Text Char"/>
    <w:basedOn w:val="DefaultParagraphFont"/>
    <w:link w:val="BalloonText"/>
    <w:uiPriority w:val="99"/>
    <w:locked/>
    <w:rsid w:val="00B1279C"/>
    <w:rPr>
      <w:rFonts w:cs="Times New Roman"/>
      <w:kern w:val="2"/>
      <w:sz w:val="18"/>
    </w:rPr>
  </w:style>
  <w:style w:type="paragraph" w:styleId="Footer">
    <w:name w:val="footer"/>
    <w:basedOn w:val="Normal"/>
    <w:link w:val="FooterChar"/>
    <w:uiPriority w:val="99"/>
    <w:rsid w:val="00B1279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1279C"/>
    <w:rPr>
      <w:rFonts w:cs="Times New Roman"/>
      <w:kern w:val="2"/>
      <w:sz w:val="18"/>
    </w:rPr>
  </w:style>
  <w:style w:type="paragraph" w:styleId="Header">
    <w:name w:val="header"/>
    <w:basedOn w:val="Normal"/>
    <w:link w:val="HeaderChar"/>
    <w:uiPriority w:val="99"/>
    <w:rsid w:val="00B1279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1279C"/>
    <w:rPr>
      <w:rFonts w:cs="Times New Roman"/>
      <w:kern w:val="2"/>
      <w:sz w:val="18"/>
    </w:rPr>
  </w:style>
  <w:style w:type="character" w:styleId="PageNumber">
    <w:name w:val="page number"/>
    <w:basedOn w:val="DefaultParagraphFont"/>
    <w:uiPriority w:val="99"/>
    <w:rsid w:val="00B1279C"/>
    <w:rPr>
      <w:rFonts w:cs="Times New Roman"/>
    </w:rPr>
  </w:style>
  <w:style w:type="table" w:styleId="TableGrid">
    <w:name w:val="Table Grid"/>
    <w:basedOn w:val="TableNormal"/>
    <w:uiPriority w:val="99"/>
    <w:rsid w:val="00B1279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7</Pages>
  <Words>484</Words>
  <Characters>2765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29</cp:revision>
  <cp:lastPrinted>2016-08-03T02:49:00Z</cp:lastPrinted>
  <dcterms:created xsi:type="dcterms:W3CDTF">2016-08-02T09:43:00Z</dcterms:created>
  <dcterms:modified xsi:type="dcterms:W3CDTF">2019-01-15T14:30:00Z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