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E15" w:rsidRDefault="006A2E15">
      <w:pPr>
        <w:jc w:val="center"/>
        <w:rPr>
          <w:rFonts w:ascii="仿宋_GB2312" w:eastAsia="仿宋_GB2312" w:hAnsi="宋体" w:cs="仿宋_GB2312"/>
          <w:bCs/>
          <w:sz w:val="44"/>
          <w:szCs w:val="44"/>
        </w:rPr>
      </w:pPr>
    </w:p>
    <w:p w:rsidR="006A2E15" w:rsidRDefault="006A2E15">
      <w:pPr>
        <w:jc w:val="center"/>
        <w:rPr>
          <w:rFonts w:ascii="仿宋_GB2312" w:eastAsia="仿宋_GB2312" w:hAnsi="宋体"/>
          <w:bCs/>
          <w:sz w:val="44"/>
          <w:szCs w:val="44"/>
        </w:rPr>
      </w:pPr>
      <w:r>
        <w:rPr>
          <w:rFonts w:ascii="仿宋_GB2312" w:eastAsia="仿宋_GB2312" w:hAnsi="宋体" w:cs="仿宋_GB2312"/>
          <w:bCs/>
          <w:sz w:val="44"/>
          <w:szCs w:val="44"/>
        </w:rPr>
        <w:t>2015</w:t>
      </w:r>
      <w:r>
        <w:rPr>
          <w:rFonts w:ascii="仿宋_GB2312" w:eastAsia="仿宋_GB2312" w:hAnsi="宋体" w:cs="仿宋_GB2312" w:hint="eastAsia"/>
          <w:bCs/>
          <w:sz w:val="44"/>
          <w:szCs w:val="44"/>
        </w:rPr>
        <w:t>年喀什地区塔什库尔干县塔合曼乡人民政府部门决算说明</w:t>
      </w:r>
    </w:p>
    <w:p w:rsidR="006A2E15" w:rsidRDefault="006A2E15">
      <w:pPr>
        <w:spacing w:line="560" w:lineRule="exact"/>
        <w:jc w:val="center"/>
        <w:rPr>
          <w:rFonts w:ascii="仿宋_GB2312" w:eastAsia="仿宋_GB2312" w:hAnsi="宋体"/>
          <w:bCs/>
          <w:sz w:val="32"/>
          <w:szCs w:val="32"/>
        </w:rPr>
      </w:pPr>
    </w:p>
    <w:p w:rsidR="006A2E15" w:rsidRDefault="006A2E15">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6A2E15" w:rsidRDefault="006A2E1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塔什库尔干县塔合曼乡人民政府单位性质为行政单位全额拨款，执行会计制度为行政会计制度。独立编制机构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w:t>
      </w:r>
      <w:r>
        <w:rPr>
          <w:rFonts w:ascii="仿宋_GB2312" w:eastAsia="仿宋_GB2312" w:hAnsi="宋体" w:hint="eastAsia"/>
          <w:sz w:val="32"/>
          <w:szCs w:val="32"/>
        </w:rPr>
        <w:t>无变动。</w:t>
      </w:r>
    </w:p>
    <w:p w:rsidR="006A2E15" w:rsidRDefault="006A2E15">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6A2E15" w:rsidRDefault="006A2E15">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6A2E15" w:rsidRDefault="006A2E15">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6A2E15" w:rsidRDefault="006A2E15">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6A2E15" w:rsidRDefault="006A2E15">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6A2E15" w:rsidRDefault="006A2E15">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6A2E15" w:rsidRDefault="006A2E15">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6A2E15" w:rsidRDefault="006A2E15">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43</w:t>
      </w:r>
      <w:r>
        <w:rPr>
          <w:rFonts w:ascii="仿宋_GB2312" w:eastAsia="仿宋_GB2312" w:hAnsi="宋体" w:cs="仿宋_GB2312" w:hint="eastAsia"/>
          <w:sz w:val="32"/>
          <w:szCs w:val="32"/>
        </w:rPr>
        <w:t>人，退休</w:t>
      </w:r>
      <w:r>
        <w:rPr>
          <w:rFonts w:ascii="仿宋_GB2312" w:eastAsia="仿宋_GB2312" w:hAnsi="宋体" w:cs="仿宋_GB2312"/>
          <w:sz w:val="32"/>
          <w:szCs w:val="32"/>
        </w:rPr>
        <w:t>39</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82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43</w:t>
      </w:r>
      <w:r>
        <w:rPr>
          <w:rFonts w:ascii="仿宋_GB2312" w:eastAsia="仿宋_GB2312" w:hAnsi="宋体" w:cs="仿宋_GB2312" w:hint="eastAsia"/>
          <w:sz w:val="32"/>
          <w:szCs w:val="32"/>
        </w:rPr>
        <w:t>人，退休</w:t>
      </w:r>
      <w:r>
        <w:rPr>
          <w:rFonts w:ascii="仿宋_GB2312" w:eastAsia="仿宋_GB2312" w:hAnsi="宋体" w:cs="仿宋_GB2312"/>
          <w:sz w:val="32"/>
          <w:szCs w:val="32"/>
        </w:rPr>
        <w:t>39</w:t>
      </w:r>
      <w:r>
        <w:rPr>
          <w:rFonts w:ascii="仿宋_GB2312" w:eastAsia="仿宋_GB2312" w:hAnsi="宋体" w:cs="仿宋_GB2312" w:hint="eastAsia"/>
          <w:sz w:val="32"/>
          <w:szCs w:val="32"/>
        </w:rPr>
        <w:t>人。</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塔什库尔干县塔合曼乡人民政府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18"/>
        <w:gridCol w:w="5970"/>
        <w:gridCol w:w="1534"/>
      </w:tblGrid>
      <w:tr w:rsidR="006A2E15">
        <w:tc>
          <w:tcPr>
            <w:tcW w:w="1018" w:type="dxa"/>
          </w:tcPr>
          <w:p w:rsidR="006A2E15" w:rsidRDefault="006A2E15">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970" w:type="dxa"/>
          </w:tcPr>
          <w:p w:rsidR="006A2E15" w:rsidRDefault="006A2E15">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534" w:type="dxa"/>
          </w:tcPr>
          <w:p w:rsidR="006A2E15" w:rsidRDefault="006A2E15">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6A2E15">
        <w:tc>
          <w:tcPr>
            <w:tcW w:w="1018" w:type="dxa"/>
          </w:tcPr>
          <w:p w:rsidR="006A2E15" w:rsidRDefault="006A2E15">
            <w:pPr>
              <w:spacing w:line="560" w:lineRule="exact"/>
              <w:rPr>
                <w:rFonts w:ascii="仿宋_GB2312" w:eastAsia="仿宋_GB2312"/>
                <w:sz w:val="32"/>
                <w:szCs w:val="32"/>
              </w:rPr>
            </w:pPr>
            <w:r>
              <w:rPr>
                <w:rFonts w:ascii="仿宋_GB2312" w:eastAsia="仿宋_GB2312"/>
                <w:sz w:val="32"/>
                <w:szCs w:val="32"/>
              </w:rPr>
              <w:t>1</w:t>
            </w:r>
          </w:p>
        </w:tc>
        <w:tc>
          <w:tcPr>
            <w:tcW w:w="5970" w:type="dxa"/>
          </w:tcPr>
          <w:p w:rsidR="006A2E15" w:rsidRDefault="006A2E15">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塔什库尔干县塔合曼乡人民政府</w:t>
            </w:r>
          </w:p>
        </w:tc>
        <w:tc>
          <w:tcPr>
            <w:tcW w:w="1534" w:type="dxa"/>
          </w:tcPr>
          <w:p w:rsidR="006A2E15" w:rsidRDefault="006A2E15">
            <w:pPr>
              <w:spacing w:line="560" w:lineRule="exact"/>
              <w:rPr>
                <w:rFonts w:ascii="仿宋_GB2312" w:eastAsia="仿宋_GB2312"/>
                <w:sz w:val="32"/>
                <w:szCs w:val="32"/>
              </w:rPr>
            </w:pPr>
          </w:p>
        </w:tc>
      </w:tr>
    </w:tbl>
    <w:p w:rsidR="006A2E15" w:rsidRDefault="006A2E15">
      <w:pPr>
        <w:snapToGrid w:val="0"/>
        <w:spacing w:line="560" w:lineRule="exact"/>
        <w:ind w:firstLineChars="200" w:firstLine="643"/>
        <w:rPr>
          <w:rFonts w:ascii="仿宋_GB2312" w:eastAsia="仿宋_GB2312" w:hAnsi="宋体"/>
          <w:b/>
          <w:bCs/>
          <w:sz w:val="32"/>
          <w:szCs w:val="32"/>
        </w:rPr>
      </w:pPr>
      <w:bookmarkStart w:id="0" w:name="YS060102"/>
    </w:p>
    <w:p w:rsidR="006A2E15" w:rsidRDefault="006A2E1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塔什库尔干县塔合曼乡人民政府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一、收入支出决算总表</w:t>
      </w:r>
      <w:r w:rsidRPr="00957029">
        <w:rPr>
          <w:rFonts w:ascii="仿宋_GB2312" w:eastAsia="仿宋_GB2312" w:hAnsi="宋体" w:cs="仿宋_GB2312"/>
          <w:sz w:val="32"/>
          <w:szCs w:val="32"/>
        </w:rPr>
        <w:t xml:space="preserve"> </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二、财政拨款收入支出决算总表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三、收入支出决算表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四、收入决算表</w:t>
      </w:r>
      <w:r w:rsidRPr="00957029">
        <w:rPr>
          <w:rFonts w:ascii="仿宋_GB2312" w:eastAsia="仿宋_GB2312" w:hAnsi="宋体" w:cs="仿宋_GB2312"/>
          <w:sz w:val="32"/>
          <w:szCs w:val="32"/>
        </w:rPr>
        <w:t xml:space="preserve"> </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五、支出决算表</w:t>
      </w:r>
      <w:r w:rsidRPr="00957029">
        <w:rPr>
          <w:rFonts w:ascii="仿宋_GB2312" w:eastAsia="仿宋_GB2312" w:hAnsi="宋体" w:cs="仿宋_GB2312"/>
          <w:sz w:val="32"/>
          <w:szCs w:val="32"/>
        </w:rPr>
        <w:t xml:space="preserve"> </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六、支出决算明细表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七、基本支出决算明细表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八、项目支出决算明细表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九、项目收入支出决算表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十、行政事业类项目收入支出决算表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十一、基本建设类项目收入支出决算表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十二、一般公共预算财政拨款收入支出决算表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十三、一般公共预算财政拨款支出决算明细表</w:t>
      </w:r>
      <w:r w:rsidRPr="00957029">
        <w:rPr>
          <w:rFonts w:ascii="仿宋_GB2312" w:eastAsia="仿宋_GB2312" w:hAnsi="宋体" w:cs="仿宋_GB2312"/>
          <w:sz w:val="32"/>
          <w:szCs w:val="32"/>
        </w:rPr>
        <w:t xml:space="preserve"> </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十四、一般公共预算财政拨款基本支出决算表</w:t>
      </w:r>
      <w:r w:rsidRPr="00957029">
        <w:rPr>
          <w:rFonts w:ascii="仿宋_GB2312" w:eastAsia="仿宋_GB2312" w:hAnsi="宋体" w:cs="仿宋_GB2312"/>
          <w:sz w:val="32"/>
          <w:szCs w:val="32"/>
        </w:rPr>
        <w:t xml:space="preserve"> </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十五、一般公共预算财政拨款项目支出决算表</w:t>
      </w:r>
      <w:r w:rsidRPr="00957029">
        <w:rPr>
          <w:rFonts w:ascii="仿宋_GB2312" w:eastAsia="仿宋_GB2312" w:hAnsi="宋体" w:cs="仿宋_GB2312"/>
          <w:sz w:val="32"/>
          <w:szCs w:val="32"/>
        </w:rPr>
        <w:t xml:space="preserve"> </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十六、政府性基金预算财政拨款收入支出决算表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十七、政府性基金预算财政拨款支出决算明细表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十八、政府性基金预算财政拨款基本支出决算明细表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十九、政府性基金预算财政拨款项目支出决算明细表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二十、财政专户管理资金收入支出决算表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二十一、资产负债表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二十二、部门决算相关信息统计表</w:t>
      </w:r>
    </w:p>
    <w:p w:rsidR="006A2E15" w:rsidRPr="00957029"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二十三、政府采购情况表</w:t>
      </w:r>
    </w:p>
    <w:p w:rsidR="006A2E15" w:rsidRDefault="006A2E15" w:rsidP="00957029">
      <w:pPr>
        <w:snapToGrid w:val="0"/>
        <w:spacing w:line="560" w:lineRule="exact"/>
        <w:ind w:firstLineChars="200" w:firstLine="640"/>
        <w:rPr>
          <w:rFonts w:ascii="仿宋_GB2312" w:eastAsia="仿宋_GB2312" w:hAnsi="宋体" w:cs="仿宋_GB2312"/>
          <w:sz w:val="32"/>
          <w:szCs w:val="32"/>
        </w:rPr>
      </w:pPr>
      <w:r w:rsidRPr="00957029">
        <w:rPr>
          <w:rFonts w:ascii="仿宋_GB2312" w:eastAsia="仿宋_GB2312" w:hAnsi="宋体" w:cs="仿宋_GB2312" w:hint="eastAsia"/>
          <w:sz w:val="32"/>
          <w:szCs w:val="32"/>
        </w:rPr>
        <w:t>二十四、</w:t>
      </w:r>
      <w:r w:rsidRPr="00957029">
        <w:rPr>
          <w:rFonts w:ascii="仿宋_GB2312" w:eastAsia="仿宋_GB2312" w:hAnsi="宋体" w:cs="仿宋_GB2312"/>
          <w:sz w:val="32"/>
          <w:szCs w:val="32"/>
        </w:rPr>
        <w:t>2015</w:t>
      </w:r>
      <w:r w:rsidRPr="00957029">
        <w:rPr>
          <w:rFonts w:ascii="仿宋_GB2312" w:eastAsia="仿宋_GB2312" w:hAnsi="宋体" w:cs="仿宋_GB2312" w:hint="eastAsia"/>
          <w:sz w:val="32"/>
          <w:szCs w:val="32"/>
        </w:rPr>
        <w:t>年度财政拨款“三公”经费支出表及说明</w:t>
      </w:r>
    </w:p>
    <w:p w:rsidR="006A2E15" w:rsidRPr="00957029" w:rsidRDefault="006A2E15" w:rsidP="00957029">
      <w:pPr>
        <w:snapToGrid w:val="0"/>
        <w:spacing w:line="560" w:lineRule="exact"/>
        <w:ind w:firstLineChars="200" w:firstLine="643"/>
        <w:rPr>
          <w:rFonts w:ascii="仿宋_GB2312" w:eastAsia="仿宋_GB2312" w:hAnsi="宋体" w:cs="仿宋_GB2312"/>
          <w:b/>
          <w:bCs/>
          <w:sz w:val="32"/>
          <w:szCs w:val="32"/>
        </w:rPr>
      </w:pPr>
    </w:p>
    <w:p w:rsidR="006A2E15" w:rsidRDefault="006A2E15">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塔什库尔干县塔合曼乡人民政府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6A2E15" w:rsidRDefault="006A2E1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6A2E15" w:rsidRDefault="006A2E1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9653706.98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9504306.98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8904906.98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599400</w:t>
      </w:r>
      <w:r>
        <w:rPr>
          <w:rFonts w:ascii="仿宋_GB2312" w:eastAsia="仿宋_GB2312" w:hAnsi="宋体" w:cs="仿宋_GB2312" w:hint="eastAsia"/>
          <w:sz w:val="32"/>
          <w:szCs w:val="32"/>
        </w:rPr>
        <w:t>元。</w:t>
      </w:r>
    </w:p>
    <w:bookmarkEnd w:id="0"/>
    <w:p w:rsidR="006A2E15" w:rsidRDefault="006A2E15">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6A2E15" w:rsidRDefault="006A2E1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9653706.98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9653706.98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A2E15" w:rsidRDefault="006A2E15">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6A2E15" w:rsidRDefault="006A2E1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9504306.98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8904906.98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599400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6A2E15" w:rsidRDefault="006A2E15">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bookmarkStart w:id="1" w:name="_GoBack"/>
      <w:bookmarkEnd w:id="1"/>
    </w:p>
    <w:p w:rsidR="006A2E15" w:rsidRDefault="006A2E15">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149400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元，主要为无奈结转结余，项目支出结转结余</w:t>
      </w:r>
      <w:r>
        <w:rPr>
          <w:rFonts w:ascii="仿宋_GB2312" w:eastAsia="仿宋_GB2312" w:hAnsi="宋体" w:cs="仿宋_GB2312"/>
          <w:sz w:val="32"/>
          <w:szCs w:val="32"/>
        </w:rPr>
        <w:t>149400</w:t>
      </w:r>
      <w:r>
        <w:rPr>
          <w:rFonts w:ascii="仿宋_GB2312" w:eastAsia="仿宋_GB2312" w:hAnsi="宋体" w:cs="仿宋_GB2312" w:hint="eastAsia"/>
          <w:sz w:val="32"/>
          <w:szCs w:val="32"/>
        </w:rPr>
        <w:t>元，主要为一事一议资金</w:t>
      </w:r>
      <w:r>
        <w:rPr>
          <w:rFonts w:ascii="仿宋_GB2312" w:eastAsia="仿宋_GB2312" w:hAnsi="宋体" w:cs="仿宋_GB2312"/>
          <w:sz w:val="32"/>
          <w:szCs w:val="32"/>
        </w:rPr>
        <w:t>)</w:t>
      </w:r>
      <w:r>
        <w:rPr>
          <w:rFonts w:ascii="仿宋_GB2312" w:eastAsia="仿宋_GB2312" w:hAnsi="宋体" w:cs="仿宋_GB2312" w:hint="eastAsia"/>
          <w:sz w:val="32"/>
          <w:szCs w:val="32"/>
        </w:rPr>
        <w:t>。</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0,</w:t>
      </w:r>
      <w:r>
        <w:rPr>
          <w:rFonts w:ascii="仿宋_GB2312" w:eastAsia="仿宋_GB2312" w:hAnsi="宋体" w:cs="仿宋_GB2312" w:hint="eastAsia"/>
          <w:sz w:val="32"/>
          <w:szCs w:val="32"/>
        </w:rPr>
        <w:t>出国事由</w:t>
      </w:r>
      <w:r>
        <w:rPr>
          <w:rFonts w:ascii="仿宋_GB2312" w:eastAsia="仿宋_GB2312" w:hAnsi="宋体" w:cs="仿宋_GB2312"/>
          <w:sz w:val="32"/>
          <w:szCs w:val="32"/>
        </w:rPr>
        <w:t>0</w:t>
      </w:r>
      <w:r>
        <w:rPr>
          <w:rFonts w:ascii="仿宋_GB2312" w:eastAsia="仿宋_GB2312" w:hAnsi="宋体" w:cs="仿宋_GB2312" w:hint="eastAsia"/>
          <w:sz w:val="32"/>
          <w:szCs w:val="32"/>
        </w:rPr>
        <w:t>；公务接待费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元，其中：无因公出国（境）费用多（少）支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40000</w:t>
      </w:r>
      <w:r>
        <w:rPr>
          <w:rFonts w:ascii="仿宋_GB2312" w:eastAsia="仿宋_GB2312" w:hAnsi="宋体" w:cs="仿宋_GB2312" w:hint="eastAsia"/>
          <w:sz w:val="32"/>
          <w:szCs w:val="32"/>
        </w:rPr>
        <w:t>元。主要原因为：车辆维修费增加。</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19073</w:t>
      </w:r>
      <w:r>
        <w:rPr>
          <w:rFonts w:ascii="仿宋_GB2312" w:eastAsia="仿宋_GB2312" w:hAnsi="宋体" w:cs="仿宋_GB2312" w:hint="eastAsia"/>
          <w:sz w:val="32"/>
          <w:szCs w:val="32"/>
        </w:rPr>
        <w:t>元，主要是：乡镇人员在县或地区参加各类培训的费用。</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9653706.98</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2313242.41</w:t>
      </w:r>
      <w:r>
        <w:rPr>
          <w:rFonts w:ascii="仿宋_GB2312" w:eastAsia="仿宋_GB2312" w:hAnsi="宋体" w:cs="仿宋_GB2312" w:hint="eastAsia"/>
          <w:sz w:val="32"/>
          <w:szCs w:val="32"/>
        </w:rPr>
        <w:t>元，增加原因：人员增加，项目投入增加。</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950430.98</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2163842.41</w:t>
      </w:r>
      <w:r>
        <w:rPr>
          <w:rFonts w:ascii="仿宋_GB2312" w:eastAsia="仿宋_GB2312" w:hAnsi="宋体" w:cs="仿宋_GB2312" w:hint="eastAsia"/>
          <w:sz w:val="32"/>
          <w:szCs w:val="32"/>
        </w:rPr>
        <w:t>元，增加原因：人员增加，项目投入增加。</w:t>
      </w:r>
    </w:p>
    <w:p w:rsidR="006A2E15" w:rsidRDefault="006A2E15">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9504306.98</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7304090.10</w:t>
      </w:r>
      <w:r>
        <w:rPr>
          <w:rFonts w:ascii="仿宋_GB2312" w:eastAsia="仿宋_GB2312" w:hAnsi="宋体" w:cs="仿宋_GB2312" w:hint="eastAsia"/>
          <w:sz w:val="32"/>
          <w:szCs w:val="32"/>
        </w:rPr>
        <w:t>元，差异原因：人员增加，项目投入增加。</w:t>
      </w:r>
    </w:p>
    <w:p w:rsidR="006A2E15" w:rsidRDefault="006A2E15">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塔什库尔干县塔合曼乡人民政府</w:t>
      </w:r>
      <w:r>
        <w:rPr>
          <w:rFonts w:ascii="仿宋_GB2312" w:eastAsia="仿宋_GB2312" w:cs="仿宋_GB2312" w:hint="eastAsia"/>
          <w:sz w:val="32"/>
          <w:szCs w:val="32"/>
        </w:rPr>
        <w:t>机关运行经费支出</w:t>
      </w:r>
      <w:r>
        <w:rPr>
          <w:rFonts w:ascii="仿宋_GB2312" w:eastAsia="仿宋_GB2312" w:cs="仿宋_GB2312"/>
          <w:sz w:val="32"/>
          <w:szCs w:val="32"/>
        </w:rPr>
        <w:t>372013.22</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140947.42</w:t>
      </w:r>
      <w:r>
        <w:rPr>
          <w:rFonts w:ascii="仿宋_GB2312" w:eastAsia="仿宋_GB2312" w:cs="仿宋_GB2312" w:hint="eastAsia"/>
          <w:sz w:val="32"/>
          <w:szCs w:val="32"/>
        </w:rPr>
        <w:t>元，减少</w:t>
      </w:r>
      <w:r>
        <w:rPr>
          <w:rFonts w:ascii="仿宋_GB2312" w:eastAsia="仿宋_GB2312" w:cs="仿宋_GB2312"/>
          <w:sz w:val="32"/>
          <w:szCs w:val="32"/>
        </w:rPr>
        <w:t xml:space="preserve">27.48% </w:t>
      </w:r>
      <w:r>
        <w:rPr>
          <w:rFonts w:ascii="仿宋_GB2312" w:eastAsia="仿宋_GB2312" w:cs="仿宋_GB2312" w:hint="eastAsia"/>
          <w:sz w:val="32"/>
          <w:szCs w:val="32"/>
        </w:rPr>
        <w:t>，主要原因是：严格控制经费的支出。</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塔什库尔干县塔合曼乡人民政府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万元以上的设备无台（套），价值</w:t>
      </w:r>
      <w:r>
        <w:rPr>
          <w:rFonts w:ascii="仿宋_GB2312" w:eastAsia="仿宋_GB2312" w:cs="仿宋_GB2312"/>
          <w:sz w:val="32"/>
          <w:szCs w:val="32"/>
        </w:rPr>
        <w:t>0</w:t>
      </w:r>
      <w:r>
        <w:rPr>
          <w:rFonts w:ascii="仿宋_GB2312" w:eastAsia="仿宋_GB2312" w:cs="仿宋_GB2312" w:hint="eastAsia"/>
          <w:sz w:val="32"/>
          <w:szCs w:val="32"/>
        </w:rPr>
        <w:t>元。</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塔什库尔干县塔合曼乡人民政府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6A2E15" w:rsidRDefault="006A2E15">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6A2E15" w:rsidRDefault="006A2E15">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6A2E15" w:rsidRDefault="006A2E15">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6A2E15" w:rsidRDefault="006A2E1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6A2E15" w:rsidSect="003A0F7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E15" w:rsidRDefault="006A2E15" w:rsidP="003A0F74">
      <w:r>
        <w:separator/>
      </w:r>
    </w:p>
  </w:endnote>
  <w:endnote w:type="continuationSeparator" w:id="0">
    <w:p w:rsidR="006A2E15" w:rsidRDefault="006A2E15" w:rsidP="003A0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15" w:rsidRDefault="006A2E1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15" w:rsidRDefault="006A2E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6A2E15" w:rsidRDefault="006A2E15">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15" w:rsidRDefault="006A2E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E15" w:rsidRDefault="006A2E15" w:rsidP="003A0F74">
      <w:r>
        <w:separator/>
      </w:r>
    </w:p>
  </w:footnote>
  <w:footnote w:type="continuationSeparator" w:id="0">
    <w:p w:rsidR="006A2E15" w:rsidRDefault="006A2E15" w:rsidP="003A0F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15" w:rsidRDefault="006A2E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15" w:rsidRDefault="006A2E15" w:rsidP="00D01C47">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E15" w:rsidRDefault="006A2E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0959"/>
    <w:rsid w:val="00034248"/>
    <w:rsid w:val="00052FE0"/>
    <w:rsid w:val="00054384"/>
    <w:rsid w:val="00054548"/>
    <w:rsid w:val="000703E8"/>
    <w:rsid w:val="000703F5"/>
    <w:rsid w:val="000775E8"/>
    <w:rsid w:val="00082F90"/>
    <w:rsid w:val="00086A97"/>
    <w:rsid w:val="00087294"/>
    <w:rsid w:val="00091F7F"/>
    <w:rsid w:val="00092274"/>
    <w:rsid w:val="00094D69"/>
    <w:rsid w:val="000A5DE3"/>
    <w:rsid w:val="000A65DB"/>
    <w:rsid w:val="000B1596"/>
    <w:rsid w:val="000B5213"/>
    <w:rsid w:val="000C3B20"/>
    <w:rsid w:val="000C7383"/>
    <w:rsid w:val="000E24A8"/>
    <w:rsid w:val="000E6617"/>
    <w:rsid w:val="000E7FFD"/>
    <w:rsid w:val="0010183B"/>
    <w:rsid w:val="00140E78"/>
    <w:rsid w:val="00142BCE"/>
    <w:rsid w:val="00147040"/>
    <w:rsid w:val="00151463"/>
    <w:rsid w:val="0016786D"/>
    <w:rsid w:val="00170582"/>
    <w:rsid w:val="001870FE"/>
    <w:rsid w:val="001943AB"/>
    <w:rsid w:val="001D09C9"/>
    <w:rsid w:val="001D1B91"/>
    <w:rsid w:val="001E4658"/>
    <w:rsid w:val="001E6342"/>
    <w:rsid w:val="001E7C6A"/>
    <w:rsid w:val="001F2B9D"/>
    <w:rsid w:val="001F33C0"/>
    <w:rsid w:val="001F6EF5"/>
    <w:rsid w:val="0020099B"/>
    <w:rsid w:val="00205C3B"/>
    <w:rsid w:val="00242FE4"/>
    <w:rsid w:val="00243628"/>
    <w:rsid w:val="00252DFD"/>
    <w:rsid w:val="00260A81"/>
    <w:rsid w:val="00262C89"/>
    <w:rsid w:val="00265B72"/>
    <w:rsid w:val="002743C3"/>
    <w:rsid w:val="00287A2E"/>
    <w:rsid w:val="002B5B38"/>
    <w:rsid w:val="002C37F3"/>
    <w:rsid w:val="002C677C"/>
    <w:rsid w:val="002C740B"/>
    <w:rsid w:val="002D01C3"/>
    <w:rsid w:val="002D02F4"/>
    <w:rsid w:val="002E4A5A"/>
    <w:rsid w:val="003037D9"/>
    <w:rsid w:val="00303B2E"/>
    <w:rsid w:val="003110A2"/>
    <w:rsid w:val="003158E9"/>
    <w:rsid w:val="003165B9"/>
    <w:rsid w:val="00333969"/>
    <w:rsid w:val="0034701C"/>
    <w:rsid w:val="003472C5"/>
    <w:rsid w:val="00347996"/>
    <w:rsid w:val="00350B5B"/>
    <w:rsid w:val="003632BC"/>
    <w:rsid w:val="003A0F74"/>
    <w:rsid w:val="003B0831"/>
    <w:rsid w:val="003B43DC"/>
    <w:rsid w:val="003B594E"/>
    <w:rsid w:val="003C2E54"/>
    <w:rsid w:val="003C3DA5"/>
    <w:rsid w:val="003D0C72"/>
    <w:rsid w:val="003F1561"/>
    <w:rsid w:val="003F7692"/>
    <w:rsid w:val="004011AD"/>
    <w:rsid w:val="0040177E"/>
    <w:rsid w:val="00406AB0"/>
    <w:rsid w:val="00417715"/>
    <w:rsid w:val="00420614"/>
    <w:rsid w:val="00426A6B"/>
    <w:rsid w:val="0043072D"/>
    <w:rsid w:val="00433B09"/>
    <w:rsid w:val="00434EEE"/>
    <w:rsid w:val="00443B24"/>
    <w:rsid w:val="0045212A"/>
    <w:rsid w:val="00457BD9"/>
    <w:rsid w:val="004663BF"/>
    <w:rsid w:val="004743B3"/>
    <w:rsid w:val="00476E92"/>
    <w:rsid w:val="004844D4"/>
    <w:rsid w:val="00486188"/>
    <w:rsid w:val="00487059"/>
    <w:rsid w:val="0048754C"/>
    <w:rsid w:val="004A08C1"/>
    <w:rsid w:val="004A28B1"/>
    <w:rsid w:val="004A3C29"/>
    <w:rsid w:val="004B4F9E"/>
    <w:rsid w:val="004B6AAB"/>
    <w:rsid w:val="004C7C78"/>
    <w:rsid w:val="004D2787"/>
    <w:rsid w:val="004D48D7"/>
    <w:rsid w:val="004D6F93"/>
    <w:rsid w:val="004F4607"/>
    <w:rsid w:val="0050291C"/>
    <w:rsid w:val="00514A54"/>
    <w:rsid w:val="005272D8"/>
    <w:rsid w:val="00532879"/>
    <w:rsid w:val="00552B99"/>
    <w:rsid w:val="00565025"/>
    <w:rsid w:val="00573899"/>
    <w:rsid w:val="005766BD"/>
    <w:rsid w:val="00592401"/>
    <w:rsid w:val="00595CD5"/>
    <w:rsid w:val="005A0EA5"/>
    <w:rsid w:val="005A0F90"/>
    <w:rsid w:val="005B6B8A"/>
    <w:rsid w:val="005D008D"/>
    <w:rsid w:val="005D5345"/>
    <w:rsid w:val="005D6922"/>
    <w:rsid w:val="00642F1B"/>
    <w:rsid w:val="006537AC"/>
    <w:rsid w:val="0065629B"/>
    <w:rsid w:val="0065773D"/>
    <w:rsid w:val="00664695"/>
    <w:rsid w:val="006727BA"/>
    <w:rsid w:val="00672B4C"/>
    <w:rsid w:val="0067672D"/>
    <w:rsid w:val="006773BD"/>
    <w:rsid w:val="00687879"/>
    <w:rsid w:val="00696752"/>
    <w:rsid w:val="006A1621"/>
    <w:rsid w:val="006A2219"/>
    <w:rsid w:val="006A2E15"/>
    <w:rsid w:val="006A56FC"/>
    <w:rsid w:val="006A7356"/>
    <w:rsid w:val="006B7FE4"/>
    <w:rsid w:val="006C7439"/>
    <w:rsid w:val="006D4B96"/>
    <w:rsid w:val="006E0DEF"/>
    <w:rsid w:val="006F004D"/>
    <w:rsid w:val="006F1159"/>
    <w:rsid w:val="006F13E9"/>
    <w:rsid w:val="006F3090"/>
    <w:rsid w:val="006F3A10"/>
    <w:rsid w:val="006F7FA8"/>
    <w:rsid w:val="007226FB"/>
    <w:rsid w:val="00774810"/>
    <w:rsid w:val="00777758"/>
    <w:rsid w:val="00782159"/>
    <w:rsid w:val="00793D15"/>
    <w:rsid w:val="007978CD"/>
    <w:rsid w:val="007A2BDC"/>
    <w:rsid w:val="007A5A7D"/>
    <w:rsid w:val="007D75E2"/>
    <w:rsid w:val="007E3CA7"/>
    <w:rsid w:val="007F238C"/>
    <w:rsid w:val="008012F4"/>
    <w:rsid w:val="008104D1"/>
    <w:rsid w:val="00815033"/>
    <w:rsid w:val="00821759"/>
    <w:rsid w:val="00842279"/>
    <w:rsid w:val="00844D3A"/>
    <w:rsid w:val="00847706"/>
    <w:rsid w:val="00854186"/>
    <w:rsid w:val="008664F8"/>
    <w:rsid w:val="00877032"/>
    <w:rsid w:val="00880D0D"/>
    <w:rsid w:val="008872A2"/>
    <w:rsid w:val="00895A64"/>
    <w:rsid w:val="008A0DC9"/>
    <w:rsid w:val="008A1AFE"/>
    <w:rsid w:val="008A5649"/>
    <w:rsid w:val="008B02AA"/>
    <w:rsid w:val="008C5ABD"/>
    <w:rsid w:val="008D28A9"/>
    <w:rsid w:val="008E26A2"/>
    <w:rsid w:val="008E62B5"/>
    <w:rsid w:val="009042EC"/>
    <w:rsid w:val="009078E5"/>
    <w:rsid w:val="00910498"/>
    <w:rsid w:val="00912ADD"/>
    <w:rsid w:val="00921F8C"/>
    <w:rsid w:val="00947741"/>
    <w:rsid w:val="00954B4B"/>
    <w:rsid w:val="00957029"/>
    <w:rsid w:val="00986E5F"/>
    <w:rsid w:val="009979EC"/>
    <w:rsid w:val="009A7D21"/>
    <w:rsid w:val="009B2C6B"/>
    <w:rsid w:val="009C453B"/>
    <w:rsid w:val="009C7F6B"/>
    <w:rsid w:val="009E0714"/>
    <w:rsid w:val="009F0EBA"/>
    <w:rsid w:val="009F1B75"/>
    <w:rsid w:val="009F39C7"/>
    <w:rsid w:val="009F6D25"/>
    <w:rsid w:val="00A013AA"/>
    <w:rsid w:val="00A32422"/>
    <w:rsid w:val="00A3418E"/>
    <w:rsid w:val="00A407D1"/>
    <w:rsid w:val="00A65801"/>
    <w:rsid w:val="00A73943"/>
    <w:rsid w:val="00A759F1"/>
    <w:rsid w:val="00A94BD7"/>
    <w:rsid w:val="00A97E66"/>
    <w:rsid w:val="00AA1759"/>
    <w:rsid w:val="00AA3003"/>
    <w:rsid w:val="00AC139B"/>
    <w:rsid w:val="00AC4897"/>
    <w:rsid w:val="00AD3E71"/>
    <w:rsid w:val="00AD7784"/>
    <w:rsid w:val="00B0409B"/>
    <w:rsid w:val="00B21656"/>
    <w:rsid w:val="00B24563"/>
    <w:rsid w:val="00B635BA"/>
    <w:rsid w:val="00B669B1"/>
    <w:rsid w:val="00B919A9"/>
    <w:rsid w:val="00BB2497"/>
    <w:rsid w:val="00BB372B"/>
    <w:rsid w:val="00BE60D6"/>
    <w:rsid w:val="00BF3081"/>
    <w:rsid w:val="00BF5919"/>
    <w:rsid w:val="00C11A5E"/>
    <w:rsid w:val="00C15174"/>
    <w:rsid w:val="00C177B7"/>
    <w:rsid w:val="00C17D9A"/>
    <w:rsid w:val="00C4155A"/>
    <w:rsid w:val="00C45F21"/>
    <w:rsid w:val="00C519BC"/>
    <w:rsid w:val="00C55E43"/>
    <w:rsid w:val="00C605BD"/>
    <w:rsid w:val="00C61DC5"/>
    <w:rsid w:val="00C62423"/>
    <w:rsid w:val="00C635CB"/>
    <w:rsid w:val="00C90E56"/>
    <w:rsid w:val="00C936D5"/>
    <w:rsid w:val="00C95127"/>
    <w:rsid w:val="00C955CC"/>
    <w:rsid w:val="00C97790"/>
    <w:rsid w:val="00CA00AF"/>
    <w:rsid w:val="00CA6F46"/>
    <w:rsid w:val="00CB15D7"/>
    <w:rsid w:val="00CB3117"/>
    <w:rsid w:val="00CE1862"/>
    <w:rsid w:val="00CE37ED"/>
    <w:rsid w:val="00D01C47"/>
    <w:rsid w:val="00D052D5"/>
    <w:rsid w:val="00D0582D"/>
    <w:rsid w:val="00D16906"/>
    <w:rsid w:val="00D335D8"/>
    <w:rsid w:val="00D4613F"/>
    <w:rsid w:val="00D5318C"/>
    <w:rsid w:val="00D53489"/>
    <w:rsid w:val="00D554FC"/>
    <w:rsid w:val="00D627E7"/>
    <w:rsid w:val="00D645BD"/>
    <w:rsid w:val="00D72ED9"/>
    <w:rsid w:val="00D81E3D"/>
    <w:rsid w:val="00D949F7"/>
    <w:rsid w:val="00DA057C"/>
    <w:rsid w:val="00DA16BE"/>
    <w:rsid w:val="00DB13AB"/>
    <w:rsid w:val="00DB2FC5"/>
    <w:rsid w:val="00DE344D"/>
    <w:rsid w:val="00DE619D"/>
    <w:rsid w:val="00E248DE"/>
    <w:rsid w:val="00E339F2"/>
    <w:rsid w:val="00E60023"/>
    <w:rsid w:val="00E60192"/>
    <w:rsid w:val="00E774D0"/>
    <w:rsid w:val="00E82B13"/>
    <w:rsid w:val="00E8388E"/>
    <w:rsid w:val="00E95718"/>
    <w:rsid w:val="00EA5F52"/>
    <w:rsid w:val="00EB563F"/>
    <w:rsid w:val="00EB7DD0"/>
    <w:rsid w:val="00EC1979"/>
    <w:rsid w:val="00EC282F"/>
    <w:rsid w:val="00EC56AC"/>
    <w:rsid w:val="00ED7C8E"/>
    <w:rsid w:val="00EE2E07"/>
    <w:rsid w:val="00EE66B1"/>
    <w:rsid w:val="00EF3B2C"/>
    <w:rsid w:val="00EF7B17"/>
    <w:rsid w:val="00F0364D"/>
    <w:rsid w:val="00F06CB4"/>
    <w:rsid w:val="00F16C5D"/>
    <w:rsid w:val="00F172E8"/>
    <w:rsid w:val="00F247A5"/>
    <w:rsid w:val="00F453E0"/>
    <w:rsid w:val="00F455B3"/>
    <w:rsid w:val="00F50F8C"/>
    <w:rsid w:val="00F53AAC"/>
    <w:rsid w:val="00F627E2"/>
    <w:rsid w:val="00F632F1"/>
    <w:rsid w:val="00F81C9E"/>
    <w:rsid w:val="00F820FC"/>
    <w:rsid w:val="00F862A0"/>
    <w:rsid w:val="00F95DC4"/>
    <w:rsid w:val="00FA08FE"/>
    <w:rsid w:val="00FB61FC"/>
    <w:rsid w:val="00FC1406"/>
    <w:rsid w:val="00FC1743"/>
    <w:rsid w:val="00FC6200"/>
    <w:rsid w:val="00FD1E29"/>
    <w:rsid w:val="00FF5D03"/>
    <w:rsid w:val="00FF600F"/>
    <w:rsid w:val="078D26DA"/>
    <w:rsid w:val="088550EA"/>
    <w:rsid w:val="0D346128"/>
    <w:rsid w:val="0D75756C"/>
    <w:rsid w:val="10E47307"/>
    <w:rsid w:val="159162F9"/>
    <w:rsid w:val="18852909"/>
    <w:rsid w:val="1FB82ADE"/>
    <w:rsid w:val="246A175E"/>
    <w:rsid w:val="29A37C87"/>
    <w:rsid w:val="2A7966CF"/>
    <w:rsid w:val="2C7E722F"/>
    <w:rsid w:val="2ED8335D"/>
    <w:rsid w:val="403D21BC"/>
    <w:rsid w:val="435D502D"/>
    <w:rsid w:val="45520354"/>
    <w:rsid w:val="4F9F1EDB"/>
    <w:rsid w:val="555E3326"/>
    <w:rsid w:val="56BC5DD0"/>
    <w:rsid w:val="56CE0735"/>
    <w:rsid w:val="5771166F"/>
    <w:rsid w:val="589D6549"/>
    <w:rsid w:val="58E440D9"/>
    <w:rsid w:val="5A7D162A"/>
    <w:rsid w:val="5DE135C2"/>
    <w:rsid w:val="614A7AAC"/>
    <w:rsid w:val="666F2B16"/>
    <w:rsid w:val="667A1082"/>
    <w:rsid w:val="66A54E6A"/>
    <w:rsid w:val="6CF55039"/>
    <w:rsid w:val="6DB45CBA"/>
    <w:rsid w:val="6DCB33C8"/>
    <w:rsid w:val="6F38367E"/>
    <w:rsid w:val="70052CFF"/>
    <w:rsid w:val="784626BB"/>
    <w:rsid w:val="791725E7"/>
    <w:rsid w:val="7F5955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7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3A0F74"/>
    <w:pPr>
      <w:ind w:leftChars="2500" w:left="100"/>
    </w:pPr>
    <w:rPr>
      <w:kern w:val="0"/>
    </w:rPr>
  </w:style>
  <w:style w:type="character" w:customStyle="1" w:styleId="DateChar">
    <w:name w:val="Date Char"/>
    <w:basedOn w:val="DefaultParagraphFont"/>
    <w:link w:val="Date"/>
    <w:uiPriority w:val="99"/>
    <w:semiHidden/>
    <w:locked/>
    <w:rsid w:val="003A0F74"/>
    <w:rPr>
      <w:rFonts w:cs="Times New Roman"/>
      <w:sz w:val="21"/>
    </w:rPr>
  </w:style>
  <w:style w:type="paragraph" w:styleId="BalloonText">
    <w:name w:val="Balloon Text"/>
    <w:basedOn w:val="Normal"/>
    <w:link w:val="BalloonTextChar"/>
    <w:uiPriority w:val="99"/>
    <w:semiHidden/>
    <w:rsid w:val="003A0F74"/>
    <w:rPr>
      <w:sz w:val="18"/>
      <w:szCs w:val="18"/>
    </w:rPr>
  </w:style>
  <w:style w:type="character" w:customStyle="1" w:styleId="BalloonTextChar">
    <w:name w:val="Balloon Text Char"/>
    <w:basedOn w:val="DefaultParagraphFont"/>
    <w:link w:val="BalloonText"/>
    <w:uiPriority w:val="99"/>
    <w:locked/>
    <w:rsid w:val="003A0F74"/>
    <w:rPr>
      <w:rFonts w:cs="Times New Roman"/>
      <w:kern w:val="2"/>
      <w:sz w:val="18"/>
    </w:rPr>
  </w:style>
  <w:style w:type="paragraph" w:styleId="Footer">
    <w:name w:val="footer"/>
    <w:basedOn w:val="Normal"/>
    <w:link w:val="FooterChar"/>
    <w:uiPriority w:val="99"/>
    <w:rsid w:val="003A0F7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3A0F74"/>
    <w:rPr>
      <w:rFonts w:cs="Times New Roman"/>
      <w:kern w:val="2"/>
      <w:sz w:val="18"/>
    </w:rPr>
  </w:style>
  <w:style w:type="paragraph" w:styleId="Header">
    <w:name w:val="header"/>
    <w:basedOn w:val="Normal"/>
    <w:link w:val="HeaderChar"/>
    <w:uiPriority w:val="99"/>
    <w:rsid w:val="003A0F7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A0F74"/>
    <w:rPr>
      <w:rFonts w:cs="Times New Roman"/>
      <w:kern w:val="2"/>
      <w:sz w:val="18"/>
    </w:rPr>
  </w:style>
  <w:style w:type="character" w:styleId="PageNumber">
    <w:name w:val="page number"/>
    <w:basedOn w:val="DefaultParagraphFont"/>
    <w:uiPriority w:val="99"/>
    <w:rsid w:val="003A0F74"/>
    <w:rPr>
      <w:rFonts w:cs="Times New Roman"/>
    </w:rPr>
  </w:style>
  <w:style w:type="table" w:styleId="TableGrid">
    <w:name w:val="Table Grid"/>
    <w:basedOn w:val="TableNormal"/>
    <w:uiPriority w:val="99"/>
    <w:rsid w:val="003A0F74"/>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482</Words>
  <Characters>2751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174</cp:revision>
  <cp:lastPrinted>2016-08-03T02:49:00Z</cp:lastPrinted>
  <dcterms:created xsi:type="dcterms:W3CDTF">2016-08-02T09:43:00Z</dcterms:created>
  <dcterms:modified xsi:type="dcterms:W3CDTF">2019-01-15T14:31:00Z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