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F2E" w:rsidRDefault="00805F2E">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年喀什地区塔什库尔干县塔什库尔干镇人民政府部门决算说明</w:t>
      </w:r>
    </w:p>
    <w:p w:rsidR="00805F2E" w:rsidRDefault="00805F2E">
      <w:pPr>
        <w:spacing w:line="560" w:lineRule="exact"/>
        <w:jc w:val="center"/>
        <w:rPr>
          <w:rFonts w:ascii="仿宋_GB2312" w:eastAsia="仿宋_GB2312" w:hAnsi="宋体"/>
          <w:b/>
          <w:bCs/>
          <w:sz w:val="44"/>
          <w:szCs w:val="44"/>
        </w:rPr>
      </w:pPr>
    </w:p>
    <w:p w:rsidR="00805F2E" w:rsidRDefault="00805F2E">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805F2E" w:rsidRDefault="00805F2E">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塔什库尔干县塔什库尔干镇人民政府单位性质为行政单位全额拨款，执</w:t>
      </w:r>
      <w:bookmarkStart w:id="0" w:name="_GoBack"/>
      <w:bookmarkEnd w:id="0"/>
      <w:r>
        <w:rPr>
          <w:rFonts w:ascii="仿宋_GB2312" w:eastAsia="仿宋_GB2312" w:hAnsi="宋体" w:cs="仿宋_GB2312" w:hint="eastAsia"/>
          <w:sz w:val="32"/>
          <w:szCs w:val="32"/>
        </w:rPr>
        <w:t>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805F2E" w:rsidRDefault="00805F2E">
      <w:pPr>
        <w:pStyle w:val="1"/>
        <w:numPr>
          <w:ilvl w:val="0"/>
          <w:numId w:val="1"/>
        </w:numPr>
        <w:spacing w:line="560" w:lineRule="exact"/>
        <w:ind w:firstLineChars="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805F2E" w:rsidRDefault="00805F2E">
      <w:pPr>
        <w:spacing w:line="560" w:lineRule="exact"/>
        <w:ind w:firstLineChars="200" w:firstLine="640"/>
        <w:rPr>
          <w:rFonts w:ascii="仿宋_GB2312" w:eastAsia="仿宋_GB2312"/>
          <w:sz w:val="32"/>
          <w:szCs w:val="32"/>
        </w:rPr>
      </w:pP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805F2E" w:rsidRDefault="00805F2E">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805F2E" w:rsidRDefault="00805F2E">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805F2E" w:rsidRDefault="00805F2E">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805F2E" w:rsidRDefault="00805F2E">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805F2E" w:rsidRDefault="00805F2E">
      <w:pPr>
        <w:spacing w:line="560" w:lineRule="exact"/>
        <w:ind w:firstLineChars="200" w:firstLine="640"/>
        <w:rPr>
          <w:rFonts w:ascii="仿宋_GB2312" w:eastAsia="仿宋_GB2312" w:hAnsi="宋体" w:cs="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805F2E" w:rsidRDefault="00805F2E">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64</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61</w:t>
      </w:r>
      <w:r>
        <w:rPr>
          <w:rFonts w:ascii="仿宋_GB2312" w:eastAsia="仿宋_GB2312" w:hAnsi="宋体" w:cs="仿宋_GB2312" w:hint="eastAsia"/>
          <w:sz w:val="32"/>
          <w:szCs w:val="32"/>
        </w:rPr>
        <w:t>人，退休</w:t>
      </w:r>
      <w:r>
        <w:rPr>
          <w:rFonts w:ascii="仿宋_GB2312" w:eastAsia="仿宋_GB2312" w:hAnsi="宋体" w:cs="仿宋_GB2312"/>
          <w:sz w:val="32"/>
          <w:szCs w:val="32"/>
        </w:rPr>
        <w:t xml:space="preserve"> 36</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97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61</w:t>
      </w:r>
      <w:r>
        <w:rPr>
          <w:rFonts w:ascii="仿宋_GB2312" w:eastAsia="仿宋_GB2312" w:hAnsi="宋体" w:cs="仿宋_GB2312" w:hint="eastAsia"/>
          <w:sz w:val="32"/>
          <w:szCs w:val="32"/>
        </w:rPr>
        <w:t>人，退休</w:t>
      </w:r>
      <w:r>
        <w:rPr>
          <w:rFonts w:ascii="仿宋_GB2312" w:eastAsia="仿宋_GB2312" w:hAnsi="宋体" w:cs="仿宋_GB2312"/>
          <w:sz w:val="32"/>
          <w:szCs w:val="32"/>
        </w:rPr>
        <w:t xml:space="preserve">36 </w:t>
      </w:r>
      <w:r>
        <w:rPr>
          <w:rFonts w:ascii="仿宋_GB2312" w:eastAsia="仿宋_GB2312" w:hAnsi="宋体" w:cs="仿宋_GB2312" w:hint="eastAsia"/>
          <w:sz w:val="32"/>
          <w:szCs w:val="32"/>
        </w:rPr>
        <w:t>人。</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纳入塔什库尔干县塔什库尔干镇</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3"/>
        <w:gridCol w:w="6495"/>
        <w:gridCol w:w="1144"/>
      </w:tblGrid>
      <w:tr w:rsidR="00805F2E">
        <w:tc>
          <w:tcPr>
            <w:tcW w:w="883" w:type="dxa"/>
          </w:tcPr>
          <w:p w:rsidR="00805F2E" w:rsidRDefault="00805F2E">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495" w:type="dxa"/>
          </w:tcPr>
          <w:p w:rsidR="00805F2E" w:rsidRDefault="00805F2E">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144" w:type="dxa"/>
          </w:tcPr>
          <w:p w:rsidR="00805F2E" w:rsidRDefault="00805F2E">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805F2E">
        <w:tc>
          <w:tcPr>
            <w:tcW w:w="883" w:type="dxa"/>
          </w:tcPr>
          <w:p w:rsidR="00805F2E" w:rsidRDefault="00805F2E">
            <w:pPr>
              <w:spacing w:line="560" w:lineRule="exact"/>
              <w:rPr>
                <w:rFonts w:ascii="仿宋_GB2312" w:eastAsia="仿宋_GB2312"/>
                <w:sz w:val="32"/>
                <w:szCs w:val="32"/>
              </w:rPr>
            </w:pPr>
            <w:r>
              <w:rPr>
                <w:rFonts w:ascii="仿宋_GB2312" w:eastAsia="仿宋_GB2312"/>
                <w:sz w:val="32"/>
                <w:szCs w:val="32"/>
              </w:rPr>
              <w:t>1</w:t>
            </w:r>
          </w:p>
        </w:tc>
        <w:tc>
          <w:tcPr>
            <w:tcW w:w="6495" w:type="dxa"/>
          </w:tcPr>
          <w:p w:rsidR="00805F2E" w:rsidRDefault="00805F2E">
            <w:pPr>
              <w:spacing w:line="560" w:lineRule="exact"/>
              <w:rPr>
                <w:rFonts w:ascii="仿宋_GB2312" w:eastAsia="仿宋_GB2312"/>
                <w:sz w:val="32"/>
                <w:szCs w:val="32"/>
              </w:rPr>
            </w:pPr>
            <w:r>
              <w:rPr>
                <w:rFonts w:ascii="仿宋_GB2312" w:eastAsia="仿宋_GB2312" w:cs="仿宋_GB2312" w:hint="eastAsia"/>
                <w:sz w:val="32"/>
                <w:szCs w:val="32"/>
              </w:rPr>
              <w:t>塔什库尔干县塔什库尔干镇人民政府</w:t>
            </w:r>
          </w:p>
        </w:tc>
        <w:tc>
          <w:tcPr>
            <w:tcW w:w="1144" w:type="dxa"/>
          </w:tcPr>
          <w:p w:rsidR="00805F2E" w:rsidRDefault="00805F2E">
            <w:pPr>
              <w:spacing w:line="560" w:lineRule="exact"/>
              <w:rPr>
                <w:rFonts w:ascii="仿宋_GB2312" w:eastAsia="仿宋_GB2312"/>
                <w:sz w:val="32"/>
                <w:szCs w:val="32"/>
              </w:rPr>
            </w:pPr>
          </w:p>
        </w:tc>
      </w:tr>
    </w:tbl>
    <w:p w:rsidR="00805F2E" w:rsidRDefault="00805F2E">
      <w:pPr>
        <w:snapToGrid w:val="0"/>
        <w:spacing w:line="560" w:lineRule="exact"/>
        <w:ind w:firstLineChars="200" w:firstLine="643"/>
        <w:rPr>
          <w:rFonts w:ascii="仿宋_GB2312" w:eastAsia="仿宋_GB2312" w:hAnsi="宋体"/>
          <w:b/>
          <w:bCs/>
          <w:sz w:val="32"/>
          <w:szCs w:val="32"/>
        </w:rPr>
      </w:pPr>
      <w:bookmarkStart w:id="1" w:name="YS060102"/>
    </w:p>
    <w:p w:rsidR="00805F2E" w:rsidRDefault="00805F2E">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第二部分塔什库尔干县塔什库尔干镇人民政府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一、收入支出决算总表</w:t>
      </w:r>
      <w:r w:rsidRPr="008A3CEF">
        <w:rPr>
          <w:rFonts w:ascii="仿宋_GB2312" w:eastAsia="仿宋_GB2312" w:hAnsi="宋体" w:cs="仿宋_GB2312"/>
          <w:sz w:val="32"/>
          <w:szCs w:val="32"/>
        </w:rPr>
        <w:t xml:space="preserve"> </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二、财政拨款收入支出决算总表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三、收入支出决算表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四、收入决算表</w:t>
      </w:r>
      <w:r w:rsidRPr="008A3CEF">
        <w:rPr>
          <w:rFonts w:ascii="仿宋_GB2312" w:eastAsia="仿宋_GB2312" w:hAnsi="宋体" w:cs="仿宋_GB2312"/>
          <w:sz w:val="32"/>
          <w:szCs w:val="32"/>
        </w:rPr>
        <w:t xml:space="preserve"> </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五、支出决算表</w:t>
      </w:r>
      <w:r w:rsidRPr="008A3CEF">
        <w:rPr>
          <w:rFonts w:ascii="仿宋_GB2312" w:eastAsia="仿宋_GB2312" w:hAnsi="宋体" w:cs="仿宋_GB2312"/>
          <w:sz w:val="32"/>
          <w:szCs w:val="32"/>
        </w:rPr>
        <w:t xml:space="preserve"> </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六、支出决算明细表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七、基本支出决算明细表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八、项目支出决算明细表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九、项目收入支出决算表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十、行政事业类项目收入支出决算表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十一、基本建设类项目收入支出决算表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十二、一般公共预算财政拨款收入支出决算表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十三、一般公共预算财政拨款支出决算明细表</w:t>
      </w:r>
      <w:r w:rsidRPr="008A3CEF">
        <w:rPr>
          <w:rFonts w:ascii="仿宋_GB2312" w:eastAsia="仿宋_GB2312" w:hAnsi="宋体" w:cs="仿宋_GB2312"/>
          <w:sz w:val="32"/>
          <w:szCs w:val="32"/>
        </w:rPr>
        <w:t xml:space="preserve"> </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十四、一般公共预算财政拨款基本支出决算表</w:t>
      </w:r>
      <w:r w:rsidRPr="008A3CEF">
        <w:rPr>
          <w:rFonts w:ascii="仿宋_GB2312" w:eastAsia="仿宋_GB2312" w:hAnsi="宋体" w:cs="仿宋_GB2312"/>
          <w:sz w:val="32"/>
          <w:szCs w:val="32"/>
        </w:rPr>
        <w:t xml:space="preserve"> </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十五、一般公共预算财政拨款项目支出决算表</w:t>
      </w:r>
      <w:r w:rsidRPr="008A3CEF">
        <w:rPr>
          <w:rFonts w:ascii="仿宋_GB2312" w:eastAsia="仿宋_GB2312" w:hAnsi="宋体" w:cs="仿宋_GB2312"/>
          <w:sz w:val="32"/>
          <w:szCs w:val="32"/>
        </w:rPr>
        <w:t xml:space="preserve"> </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十六、政府性基金预算财政拨款收入支出决算表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十七、政府性基金预算财政拨款支出决算明细表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十八、政府性基金预算财政拨款基本支出决算明细表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十九、政府性基金预算财政拨款项目支出决算明细表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二十、财政专户管理资金收入支出决算表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二十一、资产负债表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二十二、部门决算相关信息统计表</w:t>
      </w:r>
    </w:p>
    <w:p w:rsidR="00805F2E" w:rsidRPr="008A3CEF"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二十三、政府采购情况表</w:t>
      </w:r>
    </w:p>
    <w:p w:rsidR="00805F2E" w:rsidRDefault="00805F2E" w:rsidP="008A3CEF">
      <w:pPr>
        <w:snapToGrid w:val="0"/>
        <w:spacing w:line="560" w:lineRule="exact"/>
        <w:ind w:firstLineChars="200" w:firstLine="640"/>
        <w:rPr>
          <w:rFonts w:ascii="仿宋_GB2312" w:eastAsia="仿宋_GB2312" w:hAnsi="宋体" w:cs="仿宋_GB2312"/>
          <w:sz w:val="32"/>
          <w:szCs w:val="32"/>
        </w:rPr>
      </w:pPr>
      <w:r w:rsidRPr="008A3CEF">
        <w:rPr>
          <w:rFonts w:ascii="仿宋_GB2312" w:eastAsia="仿宋_GB2312" w:hAnsi="宋体" w:cs="仿宋_GB2312" w:hint="eastAsia"/>
          <w:sz w:val="32"/>
          <w:szCs w:val="32"/>
        </w:rPr>
        <w:t>二十四、</w:t>
      </w:r>
      <w:r w:rsidRPr="008A3CEF">
        <w:rPr>
          <w:rFonts w:ascii="仿宋_GB2312" w:eastAsia="仿宋_GB2312" w:hAnsi="宋体" w:cs="仿宋_GB2312"/>
          <w:sz w:val="32"/>
          <w:szCs w:val="32"/>
        </w:rPr>
        <w:t>2015</w:t>
      </w:r>
      <w:r w:rsidRPr="008A3CEF">
        <w:rPr>
          <w:rFonts w:ascii="仿宋_GB2312" w:eastAsia="仿宋_GB2312" w:hAnsi="宋体" w:cs="仿宋_GB2312" w:hint="eastAsia"/>
          <w:sz w:val="32"/>
          <w:szCs w:val="32"/>
        </w:rPr>
        <w:t>年度财政拨款“三公”经费支出表及说明</w:t>
      </w:r>
    </w:p>
    <w:p w:rsidR="00805F2E" w:rsidRPr="008A3CEF" w:rsidRDefault="00805F2E" w:rsidP="008A3CEF">
      <w:pPr>
        <w:snapToGrid w:val="0"/>
        <w:spacing w:line="560" w:lineRule="exact"/>
        <w:ind w:firstLineChars="200" w:firstLine="643"/>
        <w:rPr>
          <w:rFonts w:ascii="仿宋_GB2312" w:eastAsia="仿宋_GB2312" w:hAnsi="宋体" w:cs="仿宋_GB2312"/>
          <w:b/>
          <w:bCs/>
          <w:sz w:val="32"/>
          <w:szCs w:val="32"/>
        </w:rPr>
      </w:pPr>
    </w:p>
    <w:p w:rsidR="00805F2E" w:rsidRDefault="00805F2E">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塔什库尔干县塔什库尔干镇人民政府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805F2E" w:rsidRDefault="00805F2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05F2E" w:rsidRDefault="00805F2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11160545.15</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11160545.15</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10565345.15</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595200</w:t>
      </w:r>
      <w:r>
        <w:rPr>
          <w:rFonts w:ascii="仿宋_GB2312" w:eastAsia="仿宋_GB2312" w:hAnsi="宋体" w:cs="仿宋_GB2312" w:hint="eastAsia"/>
          <w:sz w:val="32"/>
          <w:szCs w:val="32"/>
        </w:rPr>
        <w:t>元。</w:t>
      </w:r>
    </w:p>
    <w:bookmarkEnd w:id="1"/>
    <w:p w:rsidR="00805F2E" w:rsidRDefault="00805F2E">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05F2E" w:rsidRDefault="00805F2E">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11160545.15</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11160545.15</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05F2E" w:rsidRDefault="00805F2E">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05F2E" w:rsidRDefault="00805F2E">
      <w:pPr>
        <w:snapToGrid w:val="0"/>
        <w:spacing w:line="560" w:lineRule="exact"/>
        <w:ind w:leftChars="70" w:left="147"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11160545.15</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10,565,345.15</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595,200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05F2E" w:rsidRDefault="00805F2E">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05F2E" w:rsidRDefault="00805F2E">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805F2E" w:rsidRDefault="00805F2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05F2E" w:rsidRDefault="00805F2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90000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90000</w:t>
      </w:r>
      <w:r>
        <w:rPr>
          <w:rFonts w:ascii="仿宋_GB2312" w:eastAsia="仿宋_GB2312" w:hAnsi="宋体" w:cs="仿宋_GB2312" w:hint="eastAsia"/>
          <w:sz w:val="32"/>
          <w:szCs w:val="32"/>
        </w:rPr>
        <w:t>元。</w:t>
      </w:r>
    </w:p>
    <w:p w:rsidR="00805F2E" w:rsidRDefault="00805F2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35320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35320</w:t>
      </w:r>
      <w:r>
        <w:rPr>
          <w:rFonts w:ascii="仿宋_GB2312" w:eastAsia="仿宋_GB2312" w:hAnsi="宋体" w:cs="仿宋_GB2312" w:hint="eastAsia"/>
          <w:sz w:val="32"/>
          <w:szCs w:val="32"/>
        </w:rPr>
        <w:t>元。主要原因为：车辆老化维修费增加。</w:t>
      </w:r>
    </w:p>
    <w:p w:rsidR="00805F2E" w:rsidRDefault="00805F2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805F2E" w:rsidRDefault="00805F2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805F2E" w:rsidRDefault="00805F2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05F2E" w:rsidRDefault="00805F2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11160545.15</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3694649.26</w:t>
      </w:r>
      <w:r>
        <w:rPr>
          <w:rFonts w:ascii="仿宋_GB2312" w:eastAsia="仿宋_GB2312" w:hAnsi="宋体" w:cs="仿宋_GB2312" w:hint="eastAsia"/>
          <w:sz w:val="32"/>
          <w:szCs w:val="32"/>
        </w:rPr>
        <w:t>元，增加原因：新增人员导致工资增加。</w:t>
      </w:r>
    </w:p>
    <w:p w:rsidR="00805F2E" w:rsidRDefault="00805F2E">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11160545.15</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3694649.26</w:t>
      </w:r>
      <w:r>
        <w:rPr>
          <w:rFonts w:ascii="仿宋_GB2312" w:eastAsia="仿宋_GB2312" w:hAnsi="宋体" w:cs="仿宋_GB2312" w:hint="eastAsia"/>
          <w:sz w:val="32"/>
          <w:szCs w:val="32"/>
        </w:rPr>
        <w:t>元，增加原因：新增人员导致工资增加。</w:t>
      </w:r>
    </w:p>
    <w:p w:rsidR="00805F2E" w:rsidRDefault="00805F2E">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11160545.15</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 xml:space="preserve">    6449218.83</w:t>
      </w:r>
      <w:r>
        <w:rPr>
          <w:rFonts w:ascii="仿宋_GB2312" w:eastAsia="仿宋_GB2312" w:hAnsi="宋体" w:cs="仿宋_GB2312" w:hint="eastAsia"/>
          <w:sz w:val="32"/>
          <w:szCs w:val="32"/>
        </w:rPr>
        <w:t>元，差异原因：人员经费增加和项目未纳入年初预算。</w:t>
      </w:r>
    </w:p>
    <w:p w:rsidR="00805F2E" w:rsidRDefault="00805F2E">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年塔什库尔干县塔什库尔干镇人民政府机关运行经费支出</w:t>
      </w:r>
      <w:r>
        <w:rPr>
          <w:rFonts w:ascii="仿宋_GB2312" w:eastAsia="仿宋_GB2312" w:cs="仿宋_GB2312"/>
          <w:sz w:val="32"/>
          <w:szCs w:val="32"/>
        </w:rPr>
        <w:t>964898.38</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123406.31</w:t>
      </w:r>
      <w:r>
        <w:rPr>
          <w:rFonts w:ascii="仿宋_GB2312" w:eastAsia="仿宋_GB2312" w:cs="仿宋_GB2312" w:hint="eastAsia"/>
          <w:sz w:val="32"/>
          <w:szCs w:val="32"/>
        </w:rPr>
        <w:t>元，增长</w:t>
      </w:r>
      <w:r>
        <w:rPr>
          <w:rFonts w:ascii="仿宋_GB2312" w:eastAsia="仿宋_GB2312" w:cs="仿宋_GB2312"/>
          <w:sz w:val="32"/>
          <w:szCs w:val="32"/>
        </w:rPr>
        <w:t xml:space="preserve"> 14.67 % </w:t>
      </w:r>
      <w:r>
        <w:rPr>
          <w:rFonts w:ascii="仿宋_GB2312" w:eastAsia="仿宋_GB2312" w:cs="仿宋_GB2312" w:hint="eastAsia"/>
          <w:sz w:val="32"/>
          <w:szCs w:val="32"/>
        </w:rPr>
        <w:t>，主要原因是：人员增加及车辆维修费增加。</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年，塔什库尔干县塔什库尔干镇人民政府政府采购支出总额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3</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年，塔什库尔干县塔什库尔干镇人民政府共组织对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05F2E" w:rsidRDefault="00805F2E">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05F2E" w:rsidRDefault="00805F2E">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05F2E" w:rsidRDefault="00805F2E">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05F2E" w:rsidRDefault="00805F2E">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805F2E" w:rsidSect="005647E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F2E" w:rsidRDefault="00805F2E" w:rsidP="005647E9">
      <w:r>
        <w:separator/>
      </w:r>
    </w:p>
  </w:endnote>
  <w:endnote w:type="continuationSeparator" w:id="0">
    <w:p w:rsidR="00805F2E" w:rsidRDefault="00805F2E" w:rsidP="005647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2E" w:rsidRDefault="00805F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2E" w:rsidRDefault="00805F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805F2E" w:rsidRDefault="00805F2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2E" w:rsidRDefault="00805F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F2E" w:rsidRDefault="00805F2E" w:rsidP="005647E9">
      <w:r>
        <w:separator/>
      </w:r>
    </w:p>
  </w:footnote>
  <w:footnote w:type="continuationSeparator" w:id="0">
    <w:p w:rsidR="00805F2E" w:rsidRDefault="00805F2E" w:rsidP="005647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2E" w:rsidRDefault="00805F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2E" w:rsidRDefault="00805F2E" w:rsidP="008A3CE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2E" w:rsidRDefault="00805F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3E5571B7"/>
    <w:multiLevelType w:val="multilevel"/>
    <w:tmpl w:val="3E5571B7"/>
    <w:lvl w:ilvl="0">
      <w:start w:val="1"/>
      <w:numFmt w:val="japaneseCounting"/>
      <w:lvlText w:val="%1、"/>
      <w:lvlJc w:val="left"/>
      <w:pPr>
        <w:ind w:left="1360" w:hanging="72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40E78"/>
    <w:rsid w:val="00142BCE"/>
    <w:rsid w:val="00147040"/>
    <w:rsid w:val="00151463"/>
    <w:rsid w:val="00170582"/>
    <w:rsid w:val="00181016"/>
    <w:rsid w:val="001870FE"/>
    <w:rsid w:val="001943AB"/>
    <w:rsid w:val="001A284D"/>
    <w:rsid w:val="001D09C9"/>
    <w:rsid w:val="001E1D41"/>
    <w:rsid w:val="001E4658"/>
    <w:rsid w:val="001E7C6A"/>
    <w:rsid w:val="001F2B9D"/>
    <w:rsid w:val="001F33C0"/>
    <w:rsid w:val="001F6EF5"/>
    <w:rsid w:val="0020099B"/>
    <w:rsid w:val="00205C3B"/>
    <w:rsid w:val="00225A38"/>
    <w:rsid w:val="00242FE4"/>
    <w:rsid w:val="00262C89"/>
    <w:rsid w:val="00265B72"/>
    <w:rsid w:val="002743C3"/>
    <w:rsid w:val="00287A2E"/>
    <w:rsid w:val="002B229C"/>
    <w:rsid w:val="002B5B38"/>
    <w:rsid w:val="002C37F3"/>
    <w:rsid w:val="002C677C"/>
    <w:rsid w:val="002C740B"/>
    <w:rsid w:val="002D02F4"/>
    <w:rsid w:val="002F62AC"/>
    <w:rsid w:val="00303B2E"/>
    <w:rsid w:val="003158E9"/>
    <w:rsid w:val="00333969"/>
    <w:rsid w:val="003356E4"/>
    <w:rsid w:val="003472C5"/>
    <w:rsid w:val="00347996"/>
    <w:rsid w:val="00350B5B"/>
    <w:rsid w:val="003632BC"/>
    <w:rsid w:val="003702F3"/>
    <w:rsid w:val="0039295B"/>
    <w:rsid w:val="003B0831"/>
    <w:rsid w:val="003B594E"/>
    <w:rsid w:val="003C2E54"/>
    <w:rsid w:val="003D0C72"/>
    <w:rsid w:val="004011AD"/>
    <w:rsid w:val="0040177E"/>
    <w:rsid w:val="00406AB0"/>
    <w:rsid w:val="00417715"/>
    <w:rsid w:val="00420614"/>
    <w:rsid w:val="0043072D"/>
    <w:rsid w:val="00434EEE"/>
    <w:rsid w:val="004467DC"/>
    <w:rsid w:val="0045212A"/>
    <w:rsid w:val="00457BD9"/>
    <w:rsid w:val="004743B3"/>
    <w:rsid w:val="00482CA1"/>
    <w:rsid w:val="00486188"/>
    <w:rsid w:val="00487059"/>
    <w:rsid w:val="004A08C1"/>
    <w:rsid w:val="004A28B1"/>
    <w:rsid w:val="004B6AAB"/>
    <w:rsid w:val="004D2787"/>
    <w:rsid w:val="004D48D7"/>
    <w:rsid w:val="004D6F93"/>
    <w:rsid w:val="0050291C"/>
    <w:rsid w:val="005272D8"/>
    <w:rsid w:val="00532879"/>
    <w:rsid w:val="00552B99"/>
    <w:rsid w:val="005538A3"/>
    <w:rsid w:val="005647E9"/>
    <w:rsid w:val="00565025"/>
    <w:rsid w:val="005766BD"/>
    <w:rsid w:val="00592401"/>
    <w:rsid w:val="00595CD5"/>
    <w:rsid w:val="005A0EA5"/>
    <w:rsid w:val="005B405B"/>
    <w:rsid w:val="005D008D"/>
    <w:rsid w:val="005D5345"/>
    <w:rsid w:val="005D6922"/>
    <w:rsid w:val="00642F1B"/>
    <w:rsid w:val="006537AC"/>
    <w:rsid w:val="00672B4C"/>
    <w:rsid w:val="006773BD"/>
    <w:rsid w:val="00687879"/>
    <w:rsid w:val="00696752"/>
    <w:rsid w:val="006A1621"/>
    <w:rsid w:val="006A2219"/>
    <w:rsid w:val="006A56FC"/>
    <w:rsid w:val="006A7356"/>
    <w:rsid w:val="006D4B96"/>
    <w:rsid w:val="006F1159"/>
    <w:rsid w:val="006F13E9"/>
    <w:rsid w:val="006F3090"/>
    <w:rsid w:val="006F7FA8"/>
    <w:rsid w:val="007226FB"/>
    <w:rsid w:val="00774810"/>
    <w:rsid w:val="00782159"/>
    <w:rsid w:val="00793D15"/>
    <w:rsid w:val="007978CD"/>
    <w:rsid w:val="007A2BDC"/>
    <w:rsid w:val="007D75E2"/>
    <w:rsid w:val="007F238C"/>
    <w:rsid w:val="008012F4"/>
    <w:rsid w:val="00805F2E"/>
    <w:rsid w:val="008104D1"/>
    <w:rsid w:val="00815033"/>
    <w:rsid w:val="00842279"/>
    <w:rsid w:val="00844D3A"/>
    <w:rsid w:val="00847706"/>
    <w:rsid w:val="00854186"/>
    <w:rsid w:val="008664F8"/>
    <w:rsid w:val="00877032"/>
    <w:rsid w:val="00880D0D"/>
    <w:rsid w:val="008872A2"/>
    <w:rsid w:val="00895A64"/>
    <w:rsid w:val="0089777D"/>
    <w:rsid w:val="008A0DC9"/>
    <w:rsid w:val="008A3CEF"/>
    <w:rsid w:val="008B02AA"/>
    <w:rsid w:val="008C5ABD"/>
    <w:rsid w:val="008D28A9"/>
    <w:rsid w:val="008E26A2"/>
    <w:rsid w:val="009078E5"/>
    <w:rsid w:val="00910498"/>
    <w:rsid w:val="00912ADD"/>
    <w:rsid w:val="00921F8C"/>
    <w:rsid w:val="00954B4B"/>
    <w:rsid w:val="00986E5F"/>
    <w:rsid w:val="009A7D21"/>
    <w:rsid w:val="009C453B"/>
    <w:rsid w:val="009C7F6B"/>
    <w:rsid w:val="009F1B75"/>
    <w:rsid w:val="009F39C7"/>
    <w:rsid w:val="009F6D25"/>
    <w:rsid w:val="00A013AA"/>
    <w:rsid w:val="00A32422"/>
    <w:rsid w:val="00A3418E"/>
    <w:rsid w:val="00A407D1"/>
    <w:rsid w:val="00A65801"/>
    <w:rsid w:val="00A8221F"/>
    <w:rsid w:val="00A97E66"/>
    <w:rsid w:val="00AA1759"/>
    <w:rsid w:val="00AA3003"/>
    <w:rsid w:val="00AC139B"/>
    <w:rsid w:val="00AC4897"/>
    <w:rsid w:val="00AD7784"/>
    <w:rsid w:val="00B0409B"/>
    <w:rsid w:val="00B21656"/>
    <w:rsid w:val="00B24563"/>
    <w:rsid w:val="00B635BA"/>
    <w:rsid w:val="00B9172E"/>
    <w:rsid w:val="00B919A9"/>
    <w:rsid w:val="00BB12CA"/>
    <w:rsid w:val="00BB2497"/>
    <w:rsid w:val="00BB372B"/>
    <w:rsid w:val="00C15174"/>
    <w:rsid w:val="00C17D9A"/>
    <w:rsid w:val="00C4155A"/>
    <w:rsid w:val="00C45F21"/>
    <w:rsid w:val="00C519BC"/>
    <w:rsid w:val="00C5527D"/>
    <w:rsid w:val="00C55E43"/>
    <w:rsid w:val="00C605BD"/>
    <w:rsid w:val="00C61DC5"/>
    <w:rsid w:val="00C62423"/>
    <w:rsid w:val="00C955CC"/>
    <w:rsid w:val="00CA6F46"/>
    <w:rsid w:val="00CB3117"/>
    <w:rsid w:val="00CE1862"/>
    <w:rsid w:val="00CE37ED"/>
    <w:rsid w:val="00D16906"/>
    <w:rsid w:val="00D4613F"/>
    <w:rsid w:val="00D5318C"/>
    <w:rsid w:val="00D554FC"/>
    <w:rsid w:val="00D6420E"/>
    <w:rsid w:val="00D81E3D"/>
    <w:rsid w:val="00D949F7"/>
    <w:rsid w:val="00DA057C"/>
    <w:rsid w:val="00DA16BE"/>
    <w:rsid w:val="00DB13AB"/>
    <w:rsid w:val="00DB2FC5"/>
    <w:rsid w:val="00DE344D"/>
    <w:rsid w:val="00DE619D"/>
    <w:rsid w:val="00E339F2"/>
    <w:rsid w:val="00E54563"/>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81C9E"/>
    <w:rsid w:val="00F820FC"/>
    <w:rsid w:val="00FA08FE"/>
    <w:rsid w:val="00FB61FC"/>
    <w:rsid w:val="00FC1406"/>
    <w:rsid w:val="00FF5D03"/>
    <w:rsid w:val="02B16C71"/>
    <w:rsid w:val="035319E2"/>
    <w:rsid w:val="0BCE7356"/>
    <w:rsid w:val="0C1F5C5C"/>
    <w:rsid w:val="0C5471F8"/>
    <w:rsid w:val="11CC6555"/>
    <w:rsid w:val="11CF2028"/>
    <w:rsid w:val="123E4F46"/>
    <w:rsid w:val="19A335C5"/>
    <w:rsid w:val="1C84404D"/>
    <w:rsid w:val="1DD70631"/>
    <w:rsid w:val="1F24364B"/>
    <w:rsid w:val="20292DDA"/>
    <w:rsid w:val="20B80F02"/>
    <w:rsid w:val="22A71015"/>
    <w:rsid w:val="23E77985"/>
    <w:rsid w:val="264B3BF4"/>
    <w:rsid w:val="265D31BB"/>
    <w:rsid w:val="2B005BDB"/>
    <w:rsid w:val="2BDB6D8F"/>
    <w:rsid w:val="2F133F7A"/>
    <w:rsid w:val="3206463C"/>
    <w:rsid w:val="339F4644"/>
    <w:rsid w:val="33D6264F"/>
    <w:rsid w:val="34394A00"/>
    <w:rsid w:val="344D2E83"/>
    <w:rsid w:val="3DA07D09"/>
    <w:rsid w:val="3E9A3670"/>
    <w:rsid w:val="43F62C97"/>
    <w:rsid w:val="47865BA9"/>
    <w:rsid w:val="48A65652"/>
    <w:rsid w:val="4C8A3FB9"/>
    <w:rsid w:val="536D1660"/>
    <w:rsid w:val="55BD1B07"/>
    <w:rsid w:val="55C45787"/>
    <w:rsid w:val="5C8E2E91"/>
    <w:rsid w:val="610738D5"/>
    <w:rsid w:val="63232895"/>
    <w:rsid w:val="69B8770E"/>
    <w:rsid w:val="6D205FDB"/>
    <w:rsid w:val="6E010FDB"/>
    <w:rsid w:val="758C7EF1"/>
    <w:rsid w:val="759242CC"/>
    <w:rsid w:val="765D37E2"/>
    <w:rsid w:val="76C23188"/>
    <w:rsid w:val="7991626D"/>
    <w:rsid w:val="7BAC1342"/>
    <w:rsid w:val="7CDA276C"/>
    <w:rsid w:val="7E5E12B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7E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5647E9"/>
    <w:pPr>
      <w:ind w:leftChars="2500" w:left="100"/>
    </w:pPr>
    <w:rPr>
      <w:kern w:val="0"/>
    </w:rPr>
  </w:style>
  <w:style w:type="character" w:customStyle="1" w:styleId="DateChar">
    <w:name w:val="Date Char"/>
    <w:basedOn w:val="DefaultParagraphFont"/>
    <w:link w:val="Date"/>
    <w:uiPriority w:val="99"/>
    <w:semiHidden/>
    <w:locked/>
    <w:rsid w:val="005647E9"/>
    <w:rPr>
      <w:rFonts w:cs="Times New Roman"/>
      <w:sz w:val="21"/>
    </w:rPr>
  </w:style>
  <w:style w:type="paragraph" w:styleId="BalloonText">
    <w:name w:val="Balloon Text"/>
    <w:basedOn w:val="Normal"/>
    <w:link w:val="BalloonTextChar"/>
    <w:uiPriority w:val="99"/>
    <w:semiHidden/>
    <w:rsid w:val="005647E9"/>
    <w:rPr>
      <w:sz w:val="18"/>
      <w:szCs w:val="18"/>
    </w:rPr>
  </w:style>
  <w:style w:type="character" w:customStyle="1" w:styleId="BalloonTextChar">
    <w:name w:val="Balloon Text Char"/>
    <w:basedOn w:val="DefaultParagraphFont"/>
    <w:link w:val="BalloonText"/>
    <w:uiPriority w:val="99"/>
    <w:locked/>
    <w:rsid w:val="005647E9"/>
    <w:rPr>
      <w:rFonts w:cs="Times New Roman"/>
      <w:kern w:val="2"/>
      <w:sz w:val="18"/>
    </w:rPr>
  </w:style>
  <w:style w:type="paragraph" w:styleId="Footer">
    <w:name w:val="footer"/>
    <w:basedOn w:val="Normal"/>
    <w:link w:val="FooterChar"/>
    <w:uiPriority w:val="99"/>
    <w:rsid w:val="005647E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647E9"/>
    <w:rPr>
      <w:rFonts w:cs="Times New Roman"/>
      <w:kern w:val="2"/>
      <w:sz w:val="18"/>
    </w:rPr>
  </w:style>
  <w:style w:type="paragraph" w:styleId="Header">
    <w:name w:val="header"/>
    <w:basedOn w:val="Normal"/>
    <w:link w:val="HeaderChar"/>
    <w:uiPriority w:val="99"/>
    <w:rsid w:val="005647E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647E9"/>
    <w:rPr>
      <w:rFonts w:cs="Times New Roman"/>
      <w:kern w:val="2"/>
      <w:sz w:val="18"/>
    </w:rPr>
  </w:style>
  <w:style w:type="character" w:styleId="PageNumber">
    <w:name w:val="page number"/>
    <w:basedOn w:val="DefaultParagraphFont"/>
    <w:uiPriority w:val="99"/>
    <w:rsid w:val="005647E9"/>
    <w:rPr>
      <w:rFonts w:cs="Times New Roman"/>
    </w:rPr>
  </w:style>
  <w:style w:type="table" w:styleId="TableGrid">
    <w:name w:val="Table Grid"/>
    <w:basedOn w:val="TableNormal"/>
    <w:uiPriority w:val="99"/>
    <w:rsid w:val="005647E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5647E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7</Pages>
  <Words>483</Words>
  <Characters>2754</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34</cp:revision>
  <cp:lastPrinted>2016-08-03T02:49:00Z</cp:lastPrinted>
  <dcterms:created xsi:type="dcterms:W3CDTF">2016-08-02T09:43:00Z</dcterms:created>
  <dcterms:modified xsi:type="dcterms:W3CDTF">2019-01-12T11:51:00Z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