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2C8" w:rsidRDefault="003762C8">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3762C8" w:rsidRDefault="003762C8">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年塔什库尔干县柯克亚柯尔克孜民族乡人民政府部门决算说明</w:t>
      </w:r>
    </w:p>
    <w:p w:rsidR="003762C8" w:rsidRDefault="003762C8">
      <w:pPr>
        <w:spacing w:line="560" w:lineRule="exact"/>
        <w:jc w:val="center"/>
        <w:rPr>
          <w:rFonts w:ascii="宋体" w:cs="宋体"/>
          <w:bCs/>
          <w:sz w:val="44"/>
          <w:szCs w:val="44"/>
        </w:rPr>
      </w:pPr>
    </w:p>
    <w:p w:rsidR="003762C8" w:rsidRDefault="003762C8" w:rsidP="00E75A5C">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3762C8" w:rsidRDefault="003762C8" w:rsidP="00E75A5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塔什库尔干县柯克亚柯尔克孜民族乡人民政府单位性质为行政单位全额拨款，执行会计制度为行政会计制度。独立编制机构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落实国家政策，严格依法行政，发挥经济管理职能，加强政策引导，制定发展规划，服务市场主体和营造发展环境，搞好市场监管，大力促进社会事业发展，发展镇村经济、文化和社会事业，提供公共服务。</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、执行本级人民代表大会的决议和上级国家行政机关的决定和命令，发布决定和命令。</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、执行本行政区域内的经济和社会发展计划、预算，管理本行政区域内的经济、教育、科学、文化、卫生、体育事业和财政、民政、公安、司法行政、计划生育等行政工作。</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、保护社会主义的全民所有的财产和劳动群众集体所有的财产，保护公民私人所有的合法财产，保障公民的人身权利、民主权利和其他权利。</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、保护各种经济组织的合法权益。</w:t>
      </w:r>
    </w:p>
    <w:p w:rsidR="003762C8" w:rsidRDefault="003762C8" w:rsidP="00E75A5C">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、办理上级人民政府交办的其他事项。</w:t>
      </w:r>
    </w:p>
    <w:p w:rsidR="003762C8" w:rsidRDefault="003762C8" w:rsidP="00E75A5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45</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45</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45</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纳入塔什库尔干县柯克亚柯尔克孜民族乡人民政府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3762C8" w:rsidRDefault="003762C8" w:rsidP="00E75A5C">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5"/>
        <w:gridCol w:w="6855"/>
        <w:gridCol w:w="852"/>
      </w:tblGrid>
      <w:tr w:rsidR="003762C8">
        <w:trPr>
          <w:trHeight w:val="705"/>
        </w:trPr>
        <w:tc>
          <w:tcPr>
            <w:tcW w:w="815" w:type="dxa"/>
          </w:tcPr>
          <w:p w:rsidR="003762C8" w:rsidRDefault="003762C8">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855" w:type="dxa"/>
          </w:tcPr>
          <w:p w:rsidR="003762C8" w:rsidRDefault="003762C8">
            <w:pPr>
              <w:spacing w:line="560" w:lineRule="exact"/>
              <w:jc w:val="center"/>
              <w:rPr>
                <w:rFonts w:ascii="仿宋_GB2312" w:eastAsia="仿宋_GB2312"/>
                <w:sz w:val="32"/>
                <w:szCs w:val="32"/>
              </w:rPr>
            </w:pPr>
            <w:r>
              <w:rPr>
                <w:rFonts w:ascii="仿宋_GB2312" w:eastAsia="仿宋_GB2312" w:cs="仿宋_GB2312" w:hint="eastAsia"/>
                <w:sz w:val="32"/>
                <w:szCs w:val="32"/>
              </w:rPr>
              <w:t>单位名称</w:t>
            </w:r>
          </w:p>
        </w:tc>
        <w:tc>
          <w:tcPr>
            <w:tcW w:w="852" w:type="dxa"/>
          </w:tcPr>
          <w:p w:rsidR="003762C8" w:rsidRDefault="003762C8">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3762C8">
        <w:tc>
          <w:tcPr>
            <w:tcW w:w="815" w:type="dxa"/>
          </w:tcPr>
          <w:p w:rsidR="003762C8" w:rsidRDefault="003762C8">
            <w:pPr>
              <w:spacing w:line="560" w:lineRule="exact"/>
              <w:rPr>
                <w:rFonts w:ascii="仿宋_GB2312" w:eastAsia="仿宋_GB2312" w:cs="仿宋_GB2312"/>
                <w:sz w:val="32"/>
                <w:szCs w:val="32"/>
              </w:rPr>
            </w:pPr>
            <w:r>
              <w:rPr>
                <w:rFonts w:ascii="仿宋_GB2312" w:eastAsia="仿宋_GB2312" w:cs="仿宋_GB2312"/>
                <w:sz w:val="32"/>
                <w:szCs w:val="32"/>
              </w:rPr>
              <w:t>1</w:t>
            </w:r>
          </w:p>
        </w:tc>
        <w:tc>
          <w:tcPr>
            <w:tcW w:w="6855" w:type="dxa"/>
          </w:tcPr>
          <w:p w:rsidR="003762C8" w:rsidRDefault="003762C8">
            <w:pPr>
              <w:spacing w:line="560" w:lineRule="exact"/>
              <w:rPr>
                <w:rFonts w:ascii="仿宋_GB2312" w:eastAsia="仿宋_GB2312" w:cs="仿宋_GB2312"/>
                <w:sz w:val="32"/>
                <w:szCs w:val="32"/>
              </w:rPr>
            </w:pPr>
            <w:r>
              <w:rPr>
                <w:rFonts w:ascii="仿宋_GB2312" w:eastAsia="仿宋_GB2312" w:cs="仿宋_GB2312" w:hint="eastAsia"/>
                <w:sz w:val="32"/>
                <w:szCs w:val="32"/>
              </w:rPr>
              <w:t>塔什库尔干县柯克亚柯尔克孜民族乡人民政府</w:t>
            </w:r>
          </w:p>
        </w:tc>
        <w:tc>
          <w:tcPr>
            <w:tcW w:w="852" w:type="dxa"/>
          </w:tcPr>
          <w:p w:rsidR="003762C8" w:rsidRDefault="003762C8">
            <w:pPr>
              <w:spacing w:line="560" w:lineRule="exact"/>
              <w:rPr>
                <w:rFonts w:ascii="仿宋_GB2312" w:eastAsia="仿宋_GB2312"/>
                <w:sz w:val="32"/>
                <w:szCs w:val="32"/>
              </w:rPr>
            </w:pPr>
          </w:p>
        </w:tc>
      </w:tr>
      <w:tr w:rsidR="003762C8">
        <w:tc>
          <w:tcPr>
            <w:tcW w:w="815" w:type="dxa"/>
          </w:tcPr>
          <w:p w:rsidR="003762C8" w:rsidRDefault="003762C8">
            <w:pPr>
              <w:spacing w:line="560" w:lineRule="exact"/>
              <w:rPr>
                <w:rFonts w:ascii="仿宋_GB2312" w:eastAsia="仿宋_GB2312"/>
                <w:sz w:val="32"/>
                <w:szCs w:val="32"/>
              </w:rPr>
            </w:pPr>
            <w:r>
              <w:rPr>
                <w:rFonts w:ascii="仿宋_GB2312" w:eastAsia="仿宋_GB2312"/>
                <w:sz w:val="32"/>
                <w:szCs w:val="32"/>
              </w:rPr>
              <w:t>2</w:t>
            </w:r>
          </w:p>
        </w:tc>
        <w:tc>
          <w:tcPr>
            <w:tcW w:w="6855" w:type="dxa"/>
          </w:tcPr>
          <w:p w:rsidR="003762C8" w:rsidRDefault="003762C8">
            <w:pPr>
              <w:spacing w:line="560" w:lineRule="exact"/>
              <w:rPr>
                <w:rFonts w:ascii="仿宋_GB2312" w:eastAsia="仿宋_GB2312"/>
                <w:sz w:val="32"/>
                <w:szCs w:val="32"/>
              </w:rPr>
            </w:pPr>
            <w:r>
              <w:rPr>
                <w:rFonts w:ascii="仿宋_GB2312" w:eastAsia="仿宋_GB2312" w:cs="仿宋_GB2312" w:hint="eastAsia"/>
                <w:sz w:val="32"/>
                <w:szCs w:val="32"/>
              </w:rPr>
              <w:t>塔什库尔干县柯克亚柯尔克孜民族乡农经站</w:t>
            </w:r>
          </w:p>
        </w:tc>
        <w:tc>
          <w:tcPr>
            <w:tcW w:w="852" w:type="dxa"/>
          </w:tcPr>
          <w:p w:rsidR="003762C8" w:rsidRDefault="003762C8">
            <w:pPr>
              <w:spacing w:line="560" w:lineRule="exact"/>
              <w:rPr>
                <w:rFonts w:ascii="仿宋_GB2312" w:eastAsia="仿宋_GB2312"/>
                <w:sz w:val="32"/>
                <w:szCs w:val="32"/>
              </w:rPr>
            </w:pPr>
          </w:p>
        </w:tc>
      </w:tr>
      <w:tr w:rsidR="003762C8">
        <w:tc>
          <w:tcPr>
            <w:tcW w:w="815" w:type="dxa"/>
          </w:tcPr>
          <w:p w:rsidR="003762C8" w:rsidRDefault="003762C8">
            <w:pPr>
              <w:spacing w:line="560" w:lineRule="exact"/>
              <w:rPr>
                <w:rFonts w:ascii="仿宋_GB2312" w:eastAsia="仿宋_GB2312"/>
                <w:sz w:val="32"/>
                <w:szCs w:val="32"/>
              </w:rPr>
            </w:pPr>
            <w:r>
              <w:rPr>
                <w:rFonts w:ascii="仿宋_GB2312" w:eastAsia="仿宋_GB2312"/>
                <w:sz w:val="32"/>
                <w:szCs w:val="32"/>
              </w:rPr>
              <w:t>3</w:t>
            </w:r>
          </w:p>
        </w:tc>
        <w:tc>
          <w:tcPr>
            <w:tcW w:w="6855" w:type="dxa"/>
          </w:tcPr>
          <w:p w:rsidR="003762C8" w:rsidRDefault="003762C8">
            <w:pPr>
              <w:spacing w:line="560" w:lineRule="exact"/>
              <w:rPr>
                <w:rFonts w:ascii="仿宋_GB2312" w:eastAsia="仿宋_GB2312"/>
                <w:sz w:val="32"/>
                <w:szCs w:val="32"/>
              </w:rPr>
            </w:pPr>
            <w:r>
              <w:rPr>
                <w:rFonts w:ascii="仿宋_GB2312" w:eastAsia="仿宋_GB2312" w:cs="仿宋_GB2312" w:hint="eastAsia"/>
                <w:sz w:val="32"/>
                <w:szCs w:val="32"/>
              </w:rPr>
              <w:t>塔什库尔干县柯克亚柯尔克孜民族乡畜牧站</w:t>
            </w:r>
          </w:p>
        </w:tc>
        <w:tc>
          <w:tcPr>
            <w:tcW w:w="852" w:type="dxa"/>
          </w:tcPr>
          <w:p w:rsidR="003762C8" w:rsidRDefault="003762C8">
            <w:pPr>
              <w:spacing w:line="560" w:lineRule="exact"/>
              <w:rPr>
                <w:rFonts w:ascii="仿宋_GB2312" w:eastAsia="仿宋_GB2312"/>
                <w:sz w:val="32"/>
                <w:szCs w:val="32"/>
              </w:rPr>
            </w:pPr>
          </w:p>
        </w:tc>
      </w:tr>
    </w:tbl>
    <w:p w:rsidR="003762C8" w:rsidRDefault="003762C8" w:rsidP="00E754B5">
      <w:pPr>
        <w:snapToGrid w:val="0"/>
        <w:spacing w:line="560" w:lineRule="exact"/>
        <w:ind w:firstLineChars="200" w:firstLine="643"/>
        <w:rPr>
          <w:rFonts w:ascii="仿宋_GB2312" w:eastAsia="仿宋_GB2312" w:hAnsi="宋体"/>
          <w:b/>
          <w:bCs/>
          <w:sz w:val="32"/>
          <w:szCs w:val="32"/>
        </w:rPr>
      </w:pPr>
      <w:bookmarkStart w:id="0" w:name="YS060102"/>
    </w:p>
    <w:p w:rsidR="003762C8" w:rsidRDefault="003762C8" w:rsidP="00E75A5C">
      <w:pPr>
        <w:spacing w:line="560" w:lineRule="exact"/>
        <w:ind w:firstLineChars="200" w:firstLine="643"/>
        <w:rPr>
          <w:rFonts w:ascii="仿宋_GB2312" w:eastAsia="仿宋_GB2312" w:cs="仿宋_GB2312"/>
          <w:sz w:val="32"/>
          <w:szCs w:val="32"/>
        </w:rPr>
      </w:pPr>
      <w:r>
        <w:rPr>
          <w:rFonts w:ascii="仿宋_GB2312" w:eastAsia="仿宋_GB2312" w:hAnsi="宋体" w:cs="仿宋_GB2312" w:hint="eastAsia"/>
          <w:b/>
          <w:bCs/>
          <w:sz w:val="32"/>
          <w:szCs w:val="32"/>
        </w:rPr>
        <w:t>第二部分塔什库尔干县柯克亚柯尔克孜民族乡人民政府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3762C8" w:rsidRDefault="003762C8">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3762C8" w:rsidRDefault="003762C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3762C8" w:rsidRDefault="003762C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3762C8" w:rsidRDefault="003762C8" w:rsidP="00E75A5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3762C8" w:rsidRDefault="003762C8" w:rsidP="00E75A5C">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3762C8" w:rsidRDefault="003762C8" w:rsidP="00E75A5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3762C8" w:rsidRDefault="003762C8" w:rsidP="00E75A5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3762C8" w:rsidRDefault="003762C8" w:rsidP="00E75A5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3762C8" w:rsidRDefault="003762C8" w:rsidP="00E75A5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3762C8" w:rsidRDefault="003762C8" w:rsidP="00E75A5C">
      <w:pPr>
        <w:spacing w:line="560" w:lineRule="exact"/>
        <w:ind w:firstLineChars="200" w:firstLine="643"/>
        <w:rPr>
          <w:rFonts w:ascii="仿宋_GB2312" w:eastAsia="仿宋_GB2312" w:cs="仿宋_GB2312"/>
          <w:sz w:val="32"/>
          <w:szCs w:val="32"/>
        </w:rPr>
      </w:pPr>
      <w:r>
        <w:rPr>
          <w:rFonts w:ascii="仿宋_GB2312" w:eastAsia="仿宋_GB2312" w:hAnsi="宋体" w:cs="仿宋_GB2312" w:hint="eastAsia"/>
          <w:b/>
          <w:bCs/>
          <w:sz w:val="32"/>
          <w:szCs w:val="32"/>
        </w:rPr>
        <w:t>第三部分塔什库尔干县柯克亚柯尔克孜民族乡人民政府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3762C8" w:rsidRDefault="003762C8" w:rsidP="00E75A5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3762C8" w:rsidRDefault="003762C8" w:rsidP="00E754B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17613339.18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17672469.18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7233299.18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10439170</w:t>
      </w:r>
      <w:r>
        <w:rPr>
          <w:rFonts w:ascii="仿宋_GB2312" w:eastAsia="仿宋_GB2312" w:hAnsi="宋体" w:cs="仿宋_GB2312" w:hint="eastAsia"/>
          <w:sz w:val="32"/>
          <w:szCs w:val="32"/>
        </w:rPr>
        <w:t>元。</w:t>
      </w:r>
    </w:p>
    <w:bookmarkEnd w:id="0"/>
    <w:p w:rsidR="003762C8" w:rsidRDefault="003762C8">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3762C8" w:rsidRDefault="003762C8" w:rsidP="00E75A5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17613339.18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17613339.18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762C8" w:rsidRDefault="003762C8" w:rsidP="00E75A5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3762C8" w:rsidRDefault="003762C8" w:rsidP="00E75A5C">
      <w:pPr>
        <w:snapToGrid w:val="0"/>
        <w:spacing w:line="560" w:lineRule="exact"/>
        <w:ind w:leftChars="100" w:left="210"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17672469.18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7233299.18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10439170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762C8" w:rsidRDefault="003762C8" w:rsidP="00E75A5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3762C8" w:rsidRDefault="003762C8" w:rsidP="00E75A5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元，主要为无结余资金，项目支出结转结余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元，主要为无结余资金）。</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3762C8" w:rsidRPr="00E75A5C"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w:t>
      </w:r>
      <w:r w:rsidRPr="00E75A5C">
        <w:rPr>
          <w:rFonts w:ascii="仿宋_GB2312" w:eastAsia="仿宋_GB2312" w:hAnsi="宋体" w:cs="仿宋_GB2312" w:hint="eastAsia"/>
          <w:sz w:val="32"/>
          <w:szCs w:val="32"/>
        </w:rPr>
        <w:t>量为</w:t>
      </w:r>
      <w:bookmarkStart w:id="1" w:name="_GoBack"/>
      <w:r w:rsidRPr="00E75A5C">
        <w:rPr>
          <w:rFonts w:ascii="仿宋_GB2312" w:eastAsia="仿宋_GB2312" w:hAnsi="宋体" w:cs="仿宋_GB2312"/>
          <w:sz w:val="32"/>
          <w:szCs w:val="32"/>
        </w:rPr>
        <w:t>2</w:t>
      </w:r>
      <w:bookmarkEnd w:id="1"/>
      <w:r w:rsidRPr="00E75A5C">
        <w:rPr>
          <w:rFonts w:ascii="仿宋_GB2312" w:eastAsia="仿宋_GB2312" w:hAnsi="宋体" w:cs="仿宋_GB2312" w:hint="eastAsia"/>
          <w:sz w:val="32"/>
          <w:szCs w:val="32"/>
        </w:rPr>
        <w:t>辆；公务用车维护费</w:t>
      </w:r>
      <w:r w:rsidRPr="00E75A5C">
        <w:rPr>
          <w:rFonts w:ascii="仿宋_GB2312" w:eastAsia="仿宋_GB2312" w:hAnsi="宋体" w:cs="仿宋_GB2312"/>
          <w:sz w:val="32"/>
          <w:szCs w:val="32"/>
        </w:rPr>
        <w:t>60000</w:t>
      </w:r>
      <w:r w:rsidRPr="00E75A5C">
        <w:rPr>
          <w:rFonts w:ascii="仿宋_GB2312" w:eastAsia="仿宋_GB2312" w:hAnsi="宋体" w:cs="仿宋_GB2312" w:hint="eastAsia"/>
          <w:sz w:val="32"/>
          <w:szCs w:val="32"/>
        </w:rPr>
        <w:t>元。</w:t>
      </w:r>
    </w:p>
    <w:p w:rsidR="003762C8" w:rsidRDefault="003762C8" w:rsidP="00E75A5C">
      <w:pPr>
        <w:snapToGrid w:val="0"/>
        <w:spacing w:line="560" w:lineRule="exact"/>
        <w:ind w:firstLineChars="200" w:firstLine="640"/>
        <w:rPr>
          <w:rFonts w:ascii="仿宋_GB2312" w:eastAsia="仿宋_GB2312" w:hAnsi="宋体"/>
          <w:sz w:val="32"/>
          <w:szCs w:val="32"/>
        </w:rPr>
      </w:pPr>
      <w:r w:rsidRPr="00E75A5C">
        <w:rPr>
          <w:rFonts w:ascii="仿宋_GB2312" w:eastAsia="仿宋_GB2312" w:hAnsi="宋体" w:cs="仿宋_GB2312" w:hint="eastAsia"/>
          <w:sz w:val="32"/>
          <w:szCs w:val="32"/>
        </w:rPr>
        <w:t>“三公”经费较上年相比少支出</w:t>
      </w:r>
      <w:r w:rsidRPr="00E75A5C">
        <w:rPr>
          <w:rFonts w:ascii="仿宋_GB2312" w:eastAsia="仿宋_GB2312" w:hAnsi="宋体" w:cs="仿宋_GB2312"/>
          <w:sz w:val="32"/>
          <w:szCs w:val="32"/>
        </w:rPr>
        <w:t>0</w:t>
      </w:r>
      <w:r w:rsidRPr="00E75A5C">
        <w:rPr>
          <w:rFonts w:ascii="仿宋_GB2312" w:eastAsia="仿宋_GB2312" w:hAnsi="宋体" w:cs="仿宋_GB2312" w:hint="eastAsia"/>
          <w:sz w:val="32"/>
          <w:szCs w:val="32"/>
        </w:rPr>
        <w:t>元</w:t>
      </w:r>
      <w:r>
        <w:rPr>
          <w:rFonts w:ascii="仿宋_GB2312" w:eastAsia="仿宋_GB2312" w:hAnsi="宋体" w:cs="仿宋_GB2312" w:hint="eastAsia"/>
          <w:sz w:val="32"/>
          <w:szCs w:val="32"/>
        </w:rPr>
        <w:t>，其中：因公出国（境）费用多（少）支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30886</w:t>
      </w:r>
      <w:r>
        <w:rPr>
          <w:rFonts w:ascii="仿宋_GB2312" w:eastAsia="仿宋_GB2312" w:hAnsi="宋体" w:cs="仿宋_GB2312" w:hint="eastAsia"/>
          <w:sz w:val="32"/>
          <w:szCs w:val="32"/>
        </w:rPr>
        <w:t>元，主要是：乡镇干部在地区参加培训。</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17613339.18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10547420.21</w:t>
      </w:r>
      <w:r>
        <w:rPr>
          <w:rFonts w:ascii="仿宋_GB2312" w:eastAsia="仿宋_GB2312" w:hAnsi="宋体" w:cs="仿宋_GB2312" w:hint="eastAsia"/>
          <w:sz w:val="32"/>
          <w:szCs w:val="32"/>
        </w:rPr>
        <w:t>元，增加原因：项目支出增多，人员工资福利标准提升。</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17672469.18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10665680.21</w:t>
      </w:r>
      <w:r>
        <w:rPr>
          <w:rFonts w:ascii="仿宋_GB2312" w:eastAsia="仿宋_GB2312" w:hAnsi="宋体" w:cs="仿宋_GB2312" w:hint="eastAsia"/>
          <w:sz w:val="32"/>
          <w:szCs w:val="32"/>
        </w:rPr>
        <w:t>元，增加原因：项目支出增多，人员工资福利标准提升。</w:t>
      </w:r>
    </w:p>
    <w:p w:rsidR="003762C8" w:rsidRDefault="003762C8" w:rsidP="00E75A5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17672469.18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4057561.67</w:t>
      </w:r>
      <w:r>
        <w:rPr>
          <w:rFonts w:ascii="仿宋_GB2312" w:eastAsia="仿宋_GB2312" w:hAnsi="宋体" w:cs="仿宋_GB2312" w:hint="eastAsia"/>
          <w:sz w:val="32"/>
          <w:szCs w:val="32"/>
        </w:rPr>
        <w:t>元，差异原因：项目支出增多，人员工资福利标准提升。</w:t>
      </w:r>
    </w:p>
    <w:p w:rsidR="003762C8" w:rsidRDefault="003762C8" w:rsidP="00E75A5C">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年塔什库尔干塔吉克自治县柯克亚柯尔克孜民族乡人民政府机关运行经费支出</w:t>
      </w:r>
      <w:r>
        <w:rPr>
          <w:rFonts w:ascii="仿宋_GB2312" w:eastAsia="仿宋_GB2312" w:cs="仿宋_GB2312"/>
          <w:sz w:val="32"/>
          <w:szCs w:val="32"/>
        </w:rPr>
        <w:t>623472.42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238306.2</w:t>
      </w:r>
      <w:r>
        <w:rPr>
          <w:rFonts w:ascii="仿宋_GB2312" w:eastAsia="仿宋_GB2312" w:cs="仿宋_GB2312" w:hint="eastAsia"/>
          <w:sz w:val="32"/>
          <w:szCs w:val="32"/>
        </w:rPr>
        <w:t>元，增长</w:t>
      </w:r>
      <w:r>
        <w:rPr>
          <w:rFonts w:ascii="仿宋_GB2312" w:eastAsia="仿宋_GB2312" w:cs="仿宋_GB2312"/>
          <w:sz w:val="32"/>
          <w:szCs w:val="32"/>
        </w:rPr>
        <w:t>61.87%</w:t>
      </w:r>
      <w:r>
        <w:rPr>
          <w:rFonts w:ascii="仿宋_GB2312" w:eastAsia="仿宋_GB2312" w:cs="仿宋_GB2312" w:hint="eastAsia"/>
          <w:sz w:val="32"/>
          <w:szCs w:val="32"/>
        </w:rPr>
        <w:t>，主要原因是：维修费，差旅费增加。</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年，塔什库尔干县柯克亚柯尔克孜民族乡人民政府政府采购支出总额</w:t>
      </w:r>
      <w:r>
        <w:rPr>
          <w:rFonts w:ascii="仿宋_GB2312" w:eastAsia="仿宋_GB2312" w:cs="仿宋_GB2312"/>
          <w:sz w:val="32"/>
          <w:szCs w:val="32"/>
        </w:rPr>
        <w:t>301252.1</w:t>
      </w:r>
      <w:r>
        <w:rPr>
          <w:rFonts w:ascii="仿宋_GB2312" w:eastAsia="仿宋_GB2312" w:cs="仿宋_GB2312" w:hint="eastAsia"/>
          <w:sz w:val="32"/>
          <w:szCs w:val="32"/>
        </w:rPr>
        <w:t>元，其中政府采购货物支出</w:t>
      </w:r>
      <w:r>
        <w:rPr>
          <w:rFonts w:ascii="仿宋_GB2312" w:eastAsia="仿宋_GB2312" w:cs="仿宋_GB2312"/>
          <w:sz w:val="32"/>
          <w:szCs w:val="32"/>
        </w:rPr>
        <w:t>297600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3652.1</w:t>
      </w:r>
      <w:r>
        <w:rPr>
          <w:rFonts w:ascii="仿宋_GB2312" w:eastAsia="仿宋_GB2312" w:cs="仿宋_GB2312" w:hint="eastAsia"/>
          <w:sz w:val="32"/>
          <w:szCs w:val="32"/>
        </w:rPr>
        <w:t>元。喀什地区为偏远地区，参与招投标的供应商基本为中小微企业。</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辆，其他用车主要是执法执行车，单位价值在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年，塔什库尔干县柯克亚柯尔克孜民族乡人民政府共组织对</w:t>
      </w:r>
      <w:r>
        <w:rPr>
          <w:rFonts w:ascii="仿宋_GB2312" w:eastAsia="仿宋_GB2312" w:cs="仿宋_GB2312"/>
          <w:sz w:val="32"/>
          <w:szCs w:val="32"/>
        </w:rPr>
        <w:t>0</w:t>
      </w:r>
      <w:r>
        <w:rPr>
          <w:rFonts w:ascii="仿宋_GB2312" w:eastAsia="仿宋_GB2312" w:cs="仿宋_GB2312" w:hint="eastAsia"/>
          <w:sz w:val="32"/>
          <w:szCs w:val="32"/>
        </w:rPr>
        <w:t>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3762C8" w:rsidRDefault="003762C8">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3762C8" w:rsidRDefault="003762C8" w:rsidP="00E75A5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3762C8" w:rsidRDefault="003762C8">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3762C8" w:rsidRDefault="003762C8" w:rsidP="00E75A5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3762C8" w:rsidRDefault="003762C8" w:rsidP="00E754B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3762C8" w:rsidSect="006F7E2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2C8" w:rsidRDefault="003762C8" w:rsidP="006F7E2C">
      <w:r>
        <w:separator/>
      </w:r>
    </w:p>
  </w:endnote>
  <w:endnote w:type="continuationSeparator" w:id="0">
    <w:p w:rsidR="003762C8" w:rsidRDefault="003762C8" w:rsidP="006F7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762C8" w:rsidRDefault="003762C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2C8" w:rsidRDefault="003762C8" w:rsidP="006F7E2C">
      <w:r>
        <w:separator/>
      </w:r>
    </w:p>
  </w:footnote>
  <w:footnote w:type="continuationSeparator" w:id="0">
    <w:p w:rsidR="003762C8" w:rsidRDefault="003762C8" w:rsidP="006F7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rsidP="00E75A5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C8" w:rsidRDefault="003762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C5DB7"/>
    <w:rsid w:val="000D3AFE"/>
    <w:rsid w:val="000E7FFD"/>
    <w:rsid w:val="0010183B"/>
    <w:rsid w:val="00140E78"/>
    <w:rsid w:val="00142BCE"/>
    <w:rsid w:val="00147040"/>
    <w:rsid w:val="00151463"/>
    <w:rsid w:val="00157817"/>
    <w:rsid w:val="00170582"/>
    <w:rsid w:val="001870FE"/>
    <w:rsid w:val="001943AB"/>
    <w:rsid w:val="001D09C9"/>
    <w:rsid w:val="001E185C"/>
    <w:rsid w:val="001E4658"/>
    <w:rsid w:val="001E7C6A"/>
    <w:rsid w:val="001F2B9D"/>
    <w:rsid w:val="001F33C0"/>
    <w:rsid w:val="001F6EF5"/>
    <w:rsid w:val="0020099B"/>
    <w:rsid w:val="00205C3B"/>
    <w:rsid w:val="00212A00"/>
    <w:rsid w:val="00224294"/>
    <w:rsid w:val="00225160"/>
    <w:rsid w:val="00242FE4"/>
    <w:rsid w:val="00255DCD"/>
    <w:rsid w:val="00262C89"/>
    <w:rsid w:val="00265313"/>
    <w:rsid w:val="00265B72"/>
    <w:rsid w:val="002743C3"/>
    <w:rsid w:val="00287A2E"/>
    <w:rsid w:val="002B5B38"/>
    <w:rsid w:val="002C37F3"/>
    <w:rsid w:val="002C677C"/>
    <w:rsid w:val="002C740B"/>
    <w:rsid w:val="002D02F4"/>
    <w:rsid w:val="002F272C"/>
    <w:rsid w:val="00303B2E"/>
    <w:rsid w:val="003158E9"/>
    <w:rsid w:val="00332D58"/>
    <w:rsid w:val="00333969"/>
    <w:rsid w:val="003472C5"/>
    <w:rsid w:val="00347996"/>
    <w:rsid w:val="00350B5B"/>
    <w:rsid w:val="003632BC"/>
    <w:rsid w:val="003762C8"/>
    <w:rsid w:val="003B0831"/>
    <w:rsid w:val="003B594E"/>
    <w:rsid w:val="003C2E54"/>
    <w:rsid w:val="003D0C72"/>
    <w:rsid w:val="004011AD"/>
    <w:rsid w:val="0040177E"/>
    <w:rsid w:val="00401CFD"/>
    <w:rsid w:val="00406AB0"/>
    <w:rsid w:val="00413F77"/>
    <w:rsid w:val="00417715"/>
    <w:rsid w:val="00417FBD"/>
    <w:rsid w:val="00420614"/>
    <w:rsid w:val="0043072D"/>
    <w:rsid w:val="00434925"/>
    <w:rsid w:val="00434EEE"/>
    <w:rsid w:val="0045212A"/>
    <w:rsid w:val="0045642E"/>
    <w:rsid w:val="00457BD9"/>
    <w:rsid w:val="00471A28"/>
    <w:rsid w:val="004727CC"/>
    <w:rsid w:val="004743B3"/>
    <w:rsid w:val="00486188"/>
    <w:rsid w:val="00487059"/>
    <w:rsid w:val="004A08C1"/>
    <w:rsid w:val="004A28B1"/>
    <w:rsid w:val="004A4978"/>
    <w:rsid w:val="004B6AAB"/>
    <w:rsid w:val="004D2787"/>
    <w:rsid w:val="004D48D7"/>
    <w:rsid w:val="004D6F93"/>
    <w:rsid w:val="0050291C"/>
    <w:rsid w:val="00511E1A"/>
    <w:rsid w:val="0052174D"/>
    <w:rsid w:val="005272D8"/>
    <w:rsid w:val="00532879"/>
    <w:rsid w:val="00552B99"/>
    <w:rsid w:val="00565025"/>
    <w:rsid w:val="005766BD"/>
    <w:rsid w:val="00592401"/>
    <w:rsid w:val="00595CD5"/>
    <w:rsid w:val="005A0EA5"/>
    <w:rsid w:val="005D008D"/>
    <w:rsid w:val="005D5345"/>
    <w:rsid w:val="005D6922"/>
    <w:rsid w:val="0061299C"/>
    <w:rsid w:val="00616464"/>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E2C"/>
    <w:rsid w:val="006F7FA8"/>
    <w:rsid w:val="00710EE8"/>
    <w:rsid w:val="007226FB"/>
    <w:rsid w:val="007505C5"/>
    <w:rsid w:val="00770729"/>
    <w:rsid w:val="00774810"/>
    <w:rsid w:val="00782159"/>
    <w:rsid w:val="00793D15"/>
    <w:rsid w:val="007978CD"/>
    <w:rsid w:val="007A2BDC"/>
    <w:rsid w:val="007B3665"/>
    <w:rsid w:val="007D75E2"/>
    <w:rsid w:val="007E3673"/>
    <w:rsid w:val="007F238C"/>
    <w:rsid w:val="008012F4"/>
    <w:rsid w:val="008104D1"/>
    <w:rsid w:val="00815033"/>
    <w:rsid w:val="00835CA5"/>
    <w:rsid w:val="00842279"/>
    <w:rsid w:val="00844D3A"/>
    <w:rsid w:val="00847706"/>
    <w:rsid w:val="00850823"/>
    <w:rsid w:val="00854186"/>
    <w:rsid w:val="00864288"/>
    <w:rsid w:val="008664F8"/>
    <w:rsid w:val="00877032"/>
    <w:rsid w:val="00880D0D"/>
    <w:rsid w:val="008872A2"/>
    <w:rsid w:val="00895A64"/>
    <w:rsid w:val="008A0DC9"/>
    <w:rsid w:val="008B02AA"/>
    <w:rsid w:val="008C05F8"/>
    <w:rsid w:val="008C5ABD"/>
    <w:rsid w:val="008D28A9"/>
    <w:rsid w:val="008E26A2"/>
    <w:rsid w:val="009078E5"/>
    <w:rsid w:val="00910498"/>
    <w:rsid w:val="00912ADD"/>
    <w:rsid w:val="00921F8C"/>
    <w:rsid w:val="00954B4B"/>
    <w:rsid w:val="00986E5F"/>
    <w:rsid w:val="009A7D21"/>
    <w:rsid w:val="009C453B"/>
    <w:rsid w:val="009C7F6B"/>
    <w:rsid w:val="009D1905"/>
    <w:rsid w:val="009F1B75"/>
    <w:rsid w:val="009F39C7"/>
    <w:rsid w:val="009F6D25"/>
    <w:rsid w:val="00A013AA"/>
    <w:rsid w:val="00A02943"/>
    <w:rsid w:val="00A32422"/>
    <w:rsid w:val="00A3418E"/>
    <w:rsid w:val="00A407D1"/>
    <w:rsid w:val="00A65801"/>
    <w:rsid w:val="00A97E66"/>
    <w:rsid w:val="00AA1759"/>
    <w:rsid w:val="00AA3003"/>
    <w:rsid w:val="00AC139B"/>
    <w:rsid w:val="00AC4897"/>
    <w:rsid w:val="00AD7784"/>
    <w:rsid w:val="00AF2CC0"/>
    <w:rsid w:val="00B0409B"/>
    <w:rsid w:val="00B21656"/>
    <w:rsid w:val="00B24563"/>
    <w:rsid w:val="00B635BA"/>
    <w:rsid w:val="00B72BBE"/>
    <w:rsid w:val="00B919A9"/>
    <w:rsid w:val="00BB02C2"/>
    <w:rsid w:val="00BB2497"/>
    <w:rsid w:val="00BB372B"/>
    <w:rsid w:val="00BD3F14"/>
    <w:rsid w:val="00C15174"/>
    <w:rsid w:val="00C17D9A"/>
    <w:rsid w:val="00C4155A"/>
    <w:rsid w:val="00C45F21"/>
    <w:rsid w:val="00C519BC"/>
    <w:rsid w:val="00C55E43"/>
    <w:rsid w:val="00C605BD"/>
    <w:rsid w:val="00C61DC5"/>
    <w:rsid w:val="00C62423"/>
    <w:rsid w:val="00C910B9"/>
    <w:rsid w:val="00C955CC"/>
    <w:rsid w:val="00CA6F46"/>
    <w:rsid w:val="00CB3117"/>
    <w:rsid w:val="00CC1EDA"/>
    <w:rsid w:val="00CC3B97"/>
    <w:rsid w:val="00CE1862"/>
    <w:rsid w:val="00CE37ED"/>
    <w:rsid w:val="00CE7E70"/>
    <w:rsid w:val="00D16906"/>
    <w:rsid w:val="00D366D2"/>
    <w:rsid w:val="00D4613F"/>
    <w:rsid w:val="00D5318C"/>
    <w:rsid w:val="00D554FC"/>
    <w:rsid w:val="00D81E3D"/>
    <w:rsid w:val="00D949F7"/>
    <w:rsid w:val="00DA057C"/>
    <w:rsid w:val="00DA16BE"/>
    <w:rsid w:val="00DB13AB"/>
    <w:rsid w:val="00DB2FC5"/>
    <w:rsid w:val="00DE344D"/>
    <w:rsid w:val="00DE619D"/>
    <w:rsid w:val="00E339F2"/>
    <w:rsid w:val="00E754B5"/>
    <w:rsid w:val="00E75A5C"/>
    <w:rsid w:val="00E774D0"/>
    <w:rsid w:val="00E8388E"/>
    <w:rsid w:val="00E95D9A"/>
    <w:rsid w:val="00EA5F52"/>
    <w:rsid w:val="00EB563F"/>
    <w:rsid w:val="00EB7DD0"/>
    <w:rsid w:val="00EC1979"/>
    <w:rsid w:val="00EC282F"/>
    <w:rsid w:val="00EC2A7A"/>
    <w:rsid w:val="00ED7C8E"/>
    <w:rsid w:val="00EE2DBA"/>
    <w:rsid w:val="00EE2E07"/>
    <w:rsid w:val="00EE66B1"/>
    <w:rsid w:val="00EF3B2C"/>
    <w:rsid w:val="00EF7B17"/>
    <w:rsid w:val="00F0364D"/>
    <w:rsid w:val="00F06CB4"/>
    <w:rsid w:val="00F16C5D"/>
    <w:rsid w:val="00F453E0"/>
    <w:rsid w:val="00F51A83"/>
    <w:rsid w:val="00F627E2"/>
    <w:rsid w:val="00F81C9E"/>
    <w:rsid w:val="00F820FC"/>
    <w:rsid w:val="00F91E1F"/>
    <w:rsid w:val="00FA08FE"/>
    <w:rsid w:val="00FB0DF5"/>
    <w:rsid w:val="00FB61FC"/>
    <w:rsid w:val="00FC1406"/>
    <w:rsid w:val="00FD4D49"/>
    <w:rsid w:val="00FE4057"/>
    <w:rsid w:val="00FF5D03"/>
    <w:rsid w:val="07337CB6"/>
    <w:rsid w:val="09945BC2"/>
    <w:rsid w:val="0CC337FC"/>
    <w:rsid w:val="0F29342D"/>
    <w:rsid w:val="2DB85320"/>
    <w:rsid w:val="3C925475"/>
    <w:rsid w:val="43C77246"/>
    <w:rsid w:val="48FA3D61"/>
    <w:rsid w:val="4DA149B4"/>
    <w:rsid w:val="581711FD"/>
    <w:rsid w:val="5A131127"/>
    <w:rsid w:val="6EF71043"/>
    <w:rsid w:val="7227445F"/>
    <w:rsid w:val="74F17ED0"/>
    <w:rsid w:val="75EF4D05"/>
    <w:rsid w:val="76B04D08"/>
    <w:rsid w:val="79B91E8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E2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6F7E2C"/>
    <w:pPr>
      <w:ind w:leftChars="2500" w:left="100"/>
    </w:pPr>
    <w:rPr>
      <w:kern w:val="0"/>
    </w:rPr>
  </w:style>
  <w:style w:type="character" w:customStyle="1" w:styleId="DateChar">
    <w:name w:val="Date Char"/>
    <w:basedOn w:val="DefaultParagraphFont"/>
    <w:link w:val="Date"/>
    <w:uiPriority w:val="99"/>
    <w:semiHidden/>
    <w:locked/>
    <w:rsid w:val="006F7E2C"/>
    <w:rPr>
      <w:rFonts w:cs="Times New Roman"/>
      <w:sz w:val="21"/>
    </w:rPr>
  </w:style>
  <w:style w:type="paragraph" w:styleId="BalloonText">
    <w:name w:val="Balloon Text"/>
    <w:basedOn w:val="Normal"/>
    <w:link w:val="BalloonTextChar"/>
    <w:uiPriority w:val="99"/>
    <w:semiHidden/>
    <w:rsid w:val="006F7E2C"/>
    <w:rPr>
      <w:sz w:val="18"/>
      <w:szCs w:val="18"/>
    </w:rPr>
  </w:style>
  <w:style w:type="character" w:customStyle="1" w:styleId="BalloonTextChar">
    <w:name w:val="Balloon Text Char"/>
    <w:basedOn w:val="DefaultParagraphFont"/>
    <w:link w:val="BalloonText"/>
    <w:uiPriority w:val="99"/>
    <w:locked/>
    <w:rsid w:val="006F7E2C"/>
    <w:rPr>
      <w:rFonts w:cs="Times New Roman"/>
      <w:kern w:val="2"/>
      <w:sz w:val="18"/>
    </w:rPr>
  </w:style>
  <w:style w:type="paragraph" w:styleId="Footer">
    <w:name w:val="footer"/>
    <w:basedOn w:val="Normal"/>
    <w:link w:val="FooterChar"/>
    <w:uiPriority w:val="99"/>
    <w:rsid w:val="006F7E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F7E2C"/>
    <w:rPr>
      <w:rFonts w:cs="Times New Roman"/>
      <w:kern w:val="2"/>
      <w:sz w:val="18"/>
    </w:rPr>
  </w:style>
  <w:style w:type="paragraph" w:styleId="Header">
    <w:name w:val="header"/>
    <w:basedOn w:val="Normal"/>
    <w:link w:val="HeaderChar"/>
    <w:uiPriority w:val="99"/>
    <w:rsid w:val="006F7E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F7E2C"/>
    <w:rPr>
      <w:rFonts w:cs="Times New Roman"/>
      <w:kern w:val="2"/>
      <w:sz w:val="18"/>
    </w:rPr>
  </w:style>
  <w:style w:type="character" w:styleId="PageNumber">
    <w:name w:val="page number"/>
    <w:basedOn w:val="DefaultParagraphFont"/>
    <w:uiPriority w:val="99"/>
    <w:rsid w:val="006F7E2C"/>
    <w:rPr>
      <w:rFonts w:cs="Times New Roman"/>
    </w:rPr>
  </w:style>
  <w:style w:type="table" w:styleId="TableGrid">
    <w:name w:val="Table Grid"/>
    <w:basedOn w:val="TableNormal"/>
    <w:uiPriority w:val="99"/>
    <w:rsid w:val="006F7E2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514</Words>
  <Characters>2933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44</cp:revision>
  <cp:lastPrinted>2017-07-26T08:20:00Z</cp:lastPrinted>
  <dcterms:created xsi:type="dcterms:W3CDTF">2016-08-02T09:43:00Z</dcterms:created>
  <dcterms:modified xsi:type="dcterms:W3CDTF">2019-01-05T18:52:00Z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