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3E78" w:rsidRPr="00ED4938" w:rsidRDefault="00A73E78" w:rsidP="00165C7B">
      <w:pPr>
        <w:spacing w:line="560" w:lineRule="exact"/>
        <w:rPr>
          <w:rFonts w:ascii="宋体" w:cs="宋体"/>
          <w:bCs/>
          <w:sz w:val="32"/>
          <w:szCs w:val="32"/>
        </w:rPr>
      </w:pPr>
      <w:r w:rsidRPr="00ED4938">
        <w:rPr>
          <w:rFonts w:ascii="宋体" w:hAnsi="宋体" w:cs="宋体" w:hint="eastAsia"/>
          <w:bCs/>
          <w:sz w:val="32"/>
          <w:szCs w:val="32"/>
        </w:rPr>
        <w:t>附件</w:t>
      </w:r>
      <w:r w:rsidRPr="00ED4938">
        <w:rPr>
          <w:rFonts w:ascii="宋体" w:hAnsi="宋体" w:cs="宋体"/>
          <w:bCs/>
          <w:sz w:val="32"/>
          <w:szCs w:val="32"/>
        </w:rPr>
        <w:t>2</w:t>
      </w:r>
      <w:r w:rsidRPr="00ED4938">
        <w:rPr>
          <w:rFonts w:ascii="宋体" w:hAnsi="宋体" w:cs="宋体" w:hint="eastAsia"/>
          <w:bCs/>
          <w:sz w:val="32"/>
          <w:szCs w:val="32"/>
        </w:rPr>
        <w:t>：</w:t>
      </w:r>
    </w:p>
    <w:p w:rsidR="00A73E78" w:rsidRDefault="00A73E78" w:rsidP="00165C7B">
      <w:pPr>
        <w:spacing w:line="560" w:lineRule="exact"/>
        <w:jc w:val="center"/>
        <w:rPr>
          <w:rFonts w:ascii="宋体" w:cs="宋体"/>
          <w:bCs/>
          <w:sz w:val="44"/>
          <w:szCs w:val="44"/>
        </w:rPr>
      </w:pPr>
      <w:r>
        <w:rPr>
          <w:rFonts w:ascii="宋体" w:hAnsi="宋体" w:cs="宋体"/>
          <w:bCs/>
          <w:sz w:val="44"/>
          <w:szCs w:val="44"/>
        </w:rPr>
        <w:t>2016</w:t>
      </w:r>
      <w:r>
        <w:rPr>
          <w:rFonts w:ascii="宋体" w:hAnsi="宋体" w:cs="宋体" w:hint="eastAsia"/>
          <w:bCs/>
          <w:sz w:val="44"/>
          <w:szCs w:val="44"/>
        </w:rPr>
        <w:t>年塔什库尔干县班迪尔乡人民政府</w:t>
      </w:r>
    </w:p>
    <w:p w:rsidR="00A73E78" w:rsidRDefault="00A73E78" w:rsidP="00165C7B">
      <w:pPr>
        <w:spacing w:line="560" w:lineRule="exact"/>
        <w:jc w:val="center"/>
        <w:rPr>
          <w:rFonts w:ascii="宋体" w:cs="宋体"/>
          <w:bCs/>
          <w:sz w:val="44"/>
          <w:szCs w:val="44"/>
        </w:rPr>
      </w:pPr>
      <w:r>
        <w:rPr>
          <w:rFonts w:ascii="宋体" w:hAnsi="宋体" w:cs="宋体" w:hint="eastAsia"/>
          <w:bCs/>
          <w:sz w:val="44"/>
          <w:szCs w:val="44"/>
        </w:rPr>
        <w:t>部门决算说明</w:t>
      </w:r>
    </w:p>
    <w:p w:rsidR="00A73E78" w:rsidRDefault="00A73E78" w:rsidP="00165C7B">
      <w:pPr>
        <w:spacing w:line="560" w:lineRule="exact"/>
        <w:rPr>
          <w:rFonts w:ascii="宋体" w:cs="宋体"/>
          <w:b/>
          <w:bCs/>
          <w:sz w:val="44"/>
          <w:szCs w:val="44"/>
        </w:rPr>
      </w:pPr>
    </w:p>
    <w:p w:rsidR="00A73E78" w:rsidRDefault="00A73E78" w:rsidP="00165C7B">
      <w:pPr>
        <w:spacing w:line="560" w:lineRule="exact"/>
        <w:ind w:firstLineChars="200" w:firstLine="672"/>
        <w:rPr>
          <w:rFonts w:ascii="仿宋_GB2312" w:eastAsia="仿宋_GB2312"/>
          <w:b/>
          <w:bCs/>
          <w:sz w:val="32"/>
          <w:szCs w:val="32"/>
        </w:rPr>
      </w:pPr>
      <w:r>
        <w:rPr>
          <w:rFonts w:ascii="仿宋_GB2312" w:eastAsia="仿宋_GB2312" w:cs="仿宋_GB2312" w:hint="eastAsia"/>
          <w:b/>
          <w:bCs/>
          <w:sz w:val="32"/>
          <w:szCs w:val="32"/>
        </w:rPr>
        <w:t>第一部分单位概述</w:t>
      </w:r>
      <w:bookmarkStart w:id="0" w:name="_GoBack"/>
      <w:bookmarkEnd w:id="0"/>
    </w:p>
    <w:p w:rsidR="00A73E78" w:rsidRDefault="00A73E78" w:rsidP="00165C7B">
      <w:pPr>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塔什库尔干县班迪尔乡人民政府性质为行政单位全额拨款，执行会计制度为行政会计制度。独立编制机构</w:t>
      </w:r>
      <w:r>
        <w:rPr>
          <w:rFonts w:ascii="仿宋_GB2312" w:eastAsia="仿宋_GB2312" w:hAnsi="宋体" w:cs="仿宋_GB2312"/>
          <w:sz w:val="32"/>
          <w:szCs w:val="32"/>
        </w:rPr>
        <w:t>1</w:t>
      </w:r>
      <w:r>
        <w:rPr>
          <w:rFonts w:ascii="仿宋_GB2312" w:eastAsia="仿宋_GB2312" w:hAnsi="宋体" w:cs="仿宋_GB2312" w:hint="eastAsia"/>
          <w:sz w:val="32"/>
          <w:szCs w:val="32"/>
        </w:rPr>
        <w:t>个，独立编制机构与上年无变动，变动原因：无变动。</w:t>
      </w:r>
    </w:p>
    <w:p w:rsidR="00A73E78" w:rsidRDefault="00A73E78" w:rsidP="00165C7B">
      <w:pPr>
        <w:numPr>
          <w:ilvl w:val="0"/>
          <w:numId w:val="1"/>
        </w:numPr>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t>主要职能：</w:t>
      </w:r>
    </w:p>
    <w:p w:rsidR="00A73E78" w:rsidRDefault="00A73E78" w:rsidP="00165C7B">
      <w:pPr>
        <w:spacing w:line="560" w:lineRule="exact"/>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、执行本级人民代表大会的决议和上级国家行政机关的决定和命令，发布决定和命令。</w:t>
      </w:r>
    </w:p>
    <w:p w:rsidR="00A73E78" w:rsidRDefault="00A73E78" w:rsidP="00165C7B">
      <w:pPr>
        <w:spacing w:line="560" w:lineRule="exact"/>
        <w:ind w:firstLineChars="200" w:firstLine="672"/>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、执行本行政区域内的经济和社会发展计划、预算，管理本行政区域内的经济、教育、科学、文化、卫生、体育事业和财政、民政、公安、司法行政、计划生育等行政工作。</w:t>
      </w:r>
    </w:p>
    <w:p w:rsidR="00A73E78" w:rsidRDefault="00A73E78" w:rsidP="00165C7B">
      <w:pPr>
        <w:spacing w:line="560" w:lineRule="exact"/>
        <w:ind w:firstLineChars="200" w:firstLine="672"/>
        <w:rPr>
          <w:rFonts w:ascii="仿宋_GB2312" w:eastAsia="仿宋_GB2312" w:hAnsi="宋体" w:cs="仿宋_GB2312"/>
          <w:sz w:val="32"/>
          <w:szCs w:val="32"/>
        </w:rPr>
      </w:pPr>
      <w:r>
        <w:rPr>
          <w:rFonts w:ascii="仿宋_GB2312" w:eastAsia="仿宋_GB2312"/>
          <w:sz w:val="32"/>
          <w:szCs w:val="32"/>
        </w:rPr>
        <w:t>3</w:t>
      </w:r>
      <w:r>
        <w:rPr>
          <w:rFonts w:ascii="仿宋_GB2312" w:eastAsia="仿宋_GB2312" w:hint="eastAsia"/>
          <w:sz w:val="32"/>
          <w:szCs w:val="32"/>
        </w:rPr>
        <w:t>、保护社会主义的全民所有的财产和劳动群众集体所有的财产，保护公民私人所有的合法财产，保障公民的人身权利、民主权利和其他权利。</w:t>
      </w:r>
    </w:p>
    <w:p w:rsidR="00A73E78" w:rsidRDefault="00A73E78" w:rsidP="00165C7B">
      <w:pPr>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二、机构人员情况：编制</w:t>
      </w:r>
      <w:r>
        <w:rPr>
          <w:rFonts w:ascii="仿宋_GB2312" w:eastAsia="仿宋_GB2312" w:hAnsi="宋体" w:cs="仿宋_GB2312"/>
          <w:sz w:val="32"/>
          <w:szCs w:val="32"/>
        </w:rPr>
        <w:t>46</w:t>
      </w:r>
      <w:r>
        <w:rPr>
          <w:rFonts w:ascii="仿宋_GB2312" w:eastAsia="仿宋_GB2312" w:hAnsi="宋体" w:cs="仿宋_GB2312" w:hint="eastAsia"/>
          <w:sz w:val="32"/>
          <w:szCs w:val="32"/>
        </w:rPr>
        <w:t>人（按照编委文件填报），实有在职人数</w:t>
      </w:r>
      <w:r>
        <w:rPr>
          <w:rFonts w:ascii="仿宋_GB2312" w:eastAsia="仿宋_GB2312" w:hAnsi="宋体" w:cs="仿宋_GB2312"/>
          <w:sz w:val="32"/>
          <w:szCs w:val="32"/>
        </w:rPr>
        <w:t>47</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sz w:val="32"/>
          <w:szCs w:val="32"/>
        </w:rPr>
        <w:t>47</w:t>
      </w:r>
      <w:r>
        <w:rPr>
          <w:rFonts w:ascii="仿宋_GB2312" w:eastAsia="仿宋_GB2312" w:hAnsi="宋体" w:cs="仿宋_GB2312" w:hint="eastAsia"/>
          <w:sz w:val="32"/>
          <w:szCs w:val="32"/>
        </w:rPr>
        <w:t>人，其中：在职</w:t>
      </w:r>
      <w:r>
        <w:rPr>
          <w:rFonts w:ascii="仿宋_GB2312" w:eastAsia="仿宋_GB2312" w:hAnsi="宋体" w:cs="仿宋_GB2312"/>
          <w:sz w:val="32"/>
          <w:szCs w:val="32"/>
        </w:rPr>
        <w:t>47</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w:t>
      </w:r>
    </w:p>
    <w:p w:rsidR="00A73E78" w:rsidRDefault="00A73E78" w:rsidP="00165C7B">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三、决算单位构成</w:t>
      </w:r>
    </w:p>
    <w:p w:rsidR="00A73E78" w:rsidRDefault="00A73E78" w:rsidP="00165C7B">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纳入</w:t>
      </w:r>
      <w:r>
        <w:rPr>
          <w:rFonts w:ascii="仿宋_GB2312" w:eastAsia="仿宋_GB2312" w:hAnsi="宋体" w:cs="仿宋_GB2312" w:hint="eastAsia"/>
          <w:sz w:val="32"/>
          <w:szCs w:val="32"/>
        </w:rPr>
        <w:t>塔什库尔干县班迪尔乡</w:t>
      </w:r>
      <w:r>
        <w:rPr>
          <w:rFonts w:ascii="仿宋_GB2312" w:eastAsia="仿宋_GB2312" w:cs="仿宋_GB2312" w:hint="eastAsia"/>
          <w:sz w:val="32"/>
          <w:szCs w:val="32"/>
        </w:rPr>
        <w:t>人民政府</w:t>
      </w:r>
      <w:r>
        <w:rPr>
          <w:rFonts w:ascii="仿宋_GB2312" w:eastAsia="仿宋_GB2312" w:cs="仿宋_GB2312"/>
          <w:sz w:val="32"/>
          <w:szCs w:val="32"/>
        </w:rPr>
        <w:t>2016</w:t>
      </w:r>
      <w:r>
        <w:rPr>
          <w:rFonts w:ascii="仿宋_GB2312" w:eastAsia="仿宋_GB2312" w:cs="仿宋_GB2312" w:hint="eastAsia"/>
          <w:sz w:val="32"/>
          <w:szCs w:val="32"/>
        </w:rPr>
        <w:t>年部门决</w:t>
      </w:r>
      <w:r>
        <w:rPr>
          <w:rFonts w:ascii="仿宋_GB2312" w:eastAsia="仿宋_GB2312" w:cs="仿宋_GB2312" w:hint="eastAsia"/>
          <w:sz w:val="32"/>
          <w:szCs w:val="32"/>
        </w:rPr>
        <w:lastRenderedPageBreak/>
        <w:t>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055"/>
        <w:gridCol w:w="5340"/>
        <w:gridCol w:w="2127"/>
      </w:tblGrid>
      <w:tr w:rsidR="00A73E78">
        <w:tc>
          <w:tcPr>
            <w:tcW w:w="1055" w:type="dxa"/>
          </w:tcPr>
          <w:p w:rsidR="00A73E78" w:rsidRDefault="00A73E78" w:rsidP="00165C7B">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5340" w:type="dxa"/>
          </w:tcPr>
          <w:p w:rsidR="00A73E78" w:rsidRDefault="00A73E78" w:rsidP="00165C7B">
            <w:pPr>
              <w:spacing w:line="560" w:lineRule="exact"/>
              <w:rPr>
                <w:rFonts w:ascii="仿宋_GB2312" w:eastAsia="仿宋_GB2312"/>
                <w:sz w:val="32"/>
                <w:szCs w:val="32"/>
              </w:rPr>
            </w:pPr>
            <w:r>
              <w:rPr>
                <w:rFonts w:ascii="仿宋_GB2312" w:eastAsia="仿宋_GB2312" w:cs="仿宋_GB2312" w:hint="eastAsia"/>
                <w:sz w:val="32"/>
                <w:szCs w:val="32"/>
              </w:rPr>
              <w:t>单位名称</w:t>
            </w:r>
          </w:p>
        </w:tc>
        <w:tc>
          <w:tcPr>
            <w:tcW w:w="2127" w:type="dxa"/>
          </w:tcPr>
          <w:p w:rsidR="00A73E78" w:rsidRDefault="00A73E78" w:rsidP="00165C7B">
            <w:pPr>
              <w:spacing w:line="560" w:lineRule="exact"/>
              <w:rPr>
                <w:rFonts w:ascii="仿宋_GB2312" w:eastAsia="仿宋_GB2312"/>
                <w:sz w:val="32"/>
                <w:szCs w:val="32"/>
              </w:rPr>
            </w:pPr>
            <w:r>
              <w:rPr>
                <w:rFonts w:ascii="仿宋_GB2312" w:eastAsia="仿宋_GB2312" w:cs="仿宋_GB2312" w:hint="eastAsia"/>
                <w:sz w:val="32"/>
                <w:szCs w:val="32"/>
              </w:rPr>
              <w:t>备注</w:t>
            </w:r>
          </w:p>
        </w:tc>
      </w:tr>
      <w:tr w:rsidR="00A73E78">
        <w:tc>
          <w:tcPr>
            <w:tcW w:w="1055" w:type="dxa"/>
          </w:tcPr>
          <w:p w:rsidR="00A73E78" w:rsidRDefault="00A73E78" w:rsidP="00165C7B">
            <w:pPr>
              <w:spacing w:line="560" w:lineRule="exact"/>
              <w:rPr>
                <w:rFonts w:ascii="仿宋_GB2312" w:eastAsia="仿宋_GB2312"/>
                <w:sz w:val="32"/>
                <w:szCs w:val="32"/>
              </w:rPr>
            </w:pPr>
            <w:r>
              <w:rPr>
                <w:rFonts w:ascii="仿宋_GB2312" w:eastAsia="仿宋_GB2312"/>
                <w:sz w:val="32"/>
                <w:szCs w:val="32"/>
              </w:rPr>
              <w:t>1</w:t>
            </w:r>
          </w:p>
        </w:tc>
        <w:tc>
          <w:tcPr>
            <w:tcW w:w="5340" w:type="dxa"/>
          </w:tcPr>
          <w:p w:rsidR="00A73E78" w:rsidRDefault="00A73E78" w:rsidP="00165C7B">
            <w:pPr>
              <w:spacing w:line="560" w:lineRule="exact"/>
              <w:rPr>
                <w:rFonts w:ascii="仿宋_GB2312" w:eastAsia="仿宋_GB2312"/>
                <w:sz w:val="32"/>
                <w:szCs w:val="32"/>
              </w:rPr>
            </w:pPr>
            <w:r>
              <w:rPr>
                <w:rFonts w:ascii="仿宋_GB2312" w:eastAsia="仿宋_GB2312" w:hAnsi="宋体" w:cs="仿宋_GB2312" w:hint="eastAsia"/>
                <w:sz w:val="32"/>
                <w:szCs w:val="32"/>
              </w:rPr>
              <w:t>塔什库尔干县</w:t>
            </w:r>
            <w:r>
              <w:rPr>
                <w:rFonts w:ascii="仿宋_GB2312" w:eastAsia="仿宋_GB2312" w:hint="eastAsia"/>
                <w:sz w:val="32"/>
                <w:szCs w:val="32"/>
              </w:rPr>
              <w:t>班迪尔乡人民政府</w:t>
            </w:r>
          </w:p>
        </w:tc>
        <w:tc>
          <w:tcPr>
            <w:tcW w:w="2127" w:type="dxa"/>
          </w:tcPr>
          <w:p w:rsidR="00A73E78" w:rsidRDefault="00A73E78" w:rsidP="00165C7B">
            <w:pPr>
              <w:spacing w:line="560" w:lineRule="exact"/>
              <w:rPr>
                <w:rFonts w:ascii="仿宋_GB2312" w:eastAsia="仿宋_GB2312"/>
                <w:sz w:val="32"/>
                <w:szCs w:val="32"/>
              </w:rPr>
            </w:pPr>
          </w:p>
        </w:tc>
      </w:tr>
      <w:tr w:rsidR="00A73E78">
        <w:tc>
          <w:tcPr>
            <w:tcW w:w="1055" w:type="dxa"/>
          </w:tcPr>
          <w:p w:rsidR="00A73E78" w:rsidRDefault="00A73E78" w:rsidP="00165C7B">
            <w:pPr>
              <w:spacing w:line="560" w:lineRule="exact"/>
              <w:rPr>
                <w:rFonts w:ascii="仿宋_GB2312" w:eastAsia="仿宋_GB2312"/>
                <w:sz w:val="32"/>
                <w:szCs w:val="32"/>
              </w:rPr>
            </w:pPr>
            <w:r>
              <w:rPr>
                <w:rFonts w:ascii="仿宋_GB2312" w:eastAsia="仿宋_GB2312"/>
                <w:sz w:val="32"/>
                <w:szCs w:val="32"/>
              </w:rPr>
              <w:t>2</w:t>
            </w:r>
          </w:p>
        </w:tc>
        <w:tc>
          <w:tcPr>
            <w:tcW w:w="5340" w:type="dxa"/>
          </w:tcPr>
          <w:p w:rsidR="00A73E78" w:rsidRDefault="00A73E78" w:rsidP="00165C7B">
            <w:pPr>
              <w:spacing w:line="560" w:lineRule="exact"/>
              <w:rPr>
                <w:rFonts w:ascii="仿宋_GB2312" w:eastAsia="仿宋_GB2312"/>
                <w:sz w:val="32"/>
                <w:szCs w:val="32"/>
              </w:rPr>
            </w:pPr>
            <w:r>
              <w:rPr>
                <w:rFonts w:ascii="仿宋_GB2312" w:eastAsia="仿宋_GB2312" w:hAnsi="宋体" w:cs="仿宋_GB2312" w:hint="eastAsia"/>
                <w:sz w:val="32"/>
                <w:szCs w:val="32"/>
              </w:rPr>
              <w:t>塔什库尔干县</w:t>
            </w:r>
            <w:r>
              <w:rPr>
                <w:rFonts w:ascii="仿宋_GB2312" w:eastAsia="仿宋_GB2312" w:hint="eastAsia"/>
                <w:sz w:val="32"/>
                <w:szCs w:val="32"/>
              </w:rPr>
              <w:t>班迪尔乡农经站</w:t>
            </w:r>
          </w:p>
        </w:tc>
        <w:tc>
          <w:tcPr>
            <w:tcW w:w="2127" w:type="dxa"/>
          </w:tcPr>
          <w:p w:rsidR="00A73E78" w:rsidRDefault="00A73E78" w:rsidP="00165C7B">
            <w:pPr>
              <w:spacing w:line="560" w:lineRule="exact"/>
              <w:rPr>
                <w:rFonts w:ascii="仿宋_GB2312" w:eastAsia="仿宋_GB2312"/>
                <w:sz w:val="32"/>
                <w:szCs w:val="32"/>
              </w:rPr>
            </w:pPr>
          </w:p>
        </w:tc>
      </w:tr>
      <w:tr w:rsidR="00A73E78">
        <w:tc>
          <w:tcPr>
            <w:tcW w:w="1055" w:type="dxa"/>
          </w:tcPr>
          <w:p w:rsidR="00A73E78" w:rsidRDefault="00A73E78" w:rsidP="00165C7B">
            <w:pPr>
              <w:spacing w:line="560" w:lineRule="exact"/>
              <w:rPr>
                <w:rFonts w:ascii="仿宋_GB2312" w:eastAsia="仿宋_GB2312"/>
                <w:sz w:val="32"/>
                <w:szCs w:val="32"/>
              </w:rPr>
            </w:pPr>
            <w:r>
              <w:rPr>
                <w:rFonts w:ascii="仿宋_GB2312" w:eastAsia="仿宋_GB2312"/>
                <w:sz w:val="32"/>
                <w:szCs w:val="32"/>
              </w:rPr>
              <w:t>3</w:t>
            </w:r>
          </w:p>
        </w:tc>
        <w:tc>
          <w:tcPr>
            <w:tcW w:w="5340" w:type="dxa"/>
          </w:tcPr>
          <w:p w:rsidR="00A73E78" w:rsidRDefault="00A73E78" w:rsidP="00165C7B">
            <w:pPr>
              <w:spacing w:line="560" w:lineRule="exact"/>
              <w:rPr>
                <w:rFonts w:ascii="仿宋_GB2312" w:eastAsia="仿宋_GB2312"/>
                <w:sz w:val="32"/>
                <w:szCs w:val="32"/>
              </w:rPr>
            </w:pPr>
            <w:r>
              <w:rPr>
                <w:rFonts w:ascii="仿宋_GB2312" w:eastAsia="仿宋_GB2312" w:hAnsi="宋体" w:cs="仿宋_GB2312" w:hint="eastAsia"/>
                <w:sz w:val="32"/>
                <w:szCs w:val="32"/>
              </w:rPr>
              <w:t>塔什库尔干县</w:t>
            </w:r>
            <w:r>
              <w:rPr>
                <w:rFonts w:ascii="仿宋_GB2312" w:eastAsia="仿宋_GB2312" w:hint="eastAsia"/>
                <w:sz w:val="32"/>
                <w:szCs w:val="32"/>
              </w:rPr>
              <w:t>班迪尔乡兽医站</w:t>
            </w:r>
          </w:p>
        </w:tc>
        <w:tc>
          <w:tcPr>
            <w:tcW w:w="2127" w:type="dxa"/>
          </w:tcPr>
          <w:p w:rsidR="00A73E78" w:rsidRDefault="00A73E78" w:rsidP="00165C7B">
            <w:pPr>
              <w:spacing w:line="560" w:lineRule="exact"/>
              <w:rPr>
                <w:rFonts w:ascii="仿宋_GB2312" w:eastAsia="仿宋_GB2312"/>
                <w:sz w:val="32"/>
                <w:szCs w:val="32"/>
              </w:rPr>
            </w:pPr>
          </w:p>
        </w:tc>
      </w:tr>
    </w:tbl>
    <w:p w:rsidR="00A73E78" w:rsidRDefault="00A73E78" w:rsidP="00165C7B">
      <w:pPr>
        <w:snapToGrid w:val="0"/>
        <w:spacing w:line="560" w:lineRule="exact"/>
        <w:ind w:firstLineChars="200" w:firstLine="672"/>
        <w:rPr>
          <w:rFonts w:ascii="仿宋_GB2312" w:eastAsia="仿宋_GB2312" w:hAnsi="宋体" w:cs="仿宋_GB2312"/>
          <w:b/>
          <w:bCs/>
          <w:sz w:val="32"/>
          <w:szCs w:val="32"/>
        </w:rPr>
      </w:pPr>
      <w:bookmarkStart w:id="1" w:name="YS060102"/>
    </w:p>
    <w:p w:rsidR="00A73E78" w:rsidRDefault="00A73E78" w:rsidP="00165C7B">
      <w:pPr>
        <w:snapToGrid w:val="0"/>
        <w:spacing w:line="560" w:lineRule="exact"/>
        <w:ind w:firstLineChars="200" w:firstLine="672"/>
        <w:rPr>
          <w:rFonts w:ascii="仿宋_GB2312" w:eastAsia="仿宋_GB2312" w:hAnsi="宋体"/>
          <w:b/>
          <w:bCs/>
          <w:sz w:val="32"/>
          <w:szCs w:val="32"/>
        </w:rPr>
      </w:pPr>
      <w:r>
        <w:rPr>
          <w:rFonts w:ascii="仿宋_GB2312" w:eastAsia="仿宋_GB2312" w:hAnsi="宋体" w:cs="仿宋_GB2312" w:hint="eastAsia"/>
          <w:b/>
          <w:bCs/>
          <w:sz w:val="32"/>
          <w:szCs w:val="32"/>
        </w:rPr>
        <w:t>第二部分塔什库尔干县班迪尔乡人民政府</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年度部门决算报表</w:t>
      </w:r>
    </w:p>
    <w:p w:rsidR="00A73E78" w:rsidRDefault="00A73E78" w:rsidP="00165C7B">
      <w:pPr>
        <w:numPr>
          <w:ilvl w:val="0"/>
          <w:numId w:val="2"/>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收入支出决算总表</w:t>
      </w:r>
    </w:p>
    <w:p w:rsidR="00A73E78" w:rsidRDefault="00A73E78" w:rsidP="00165C7B">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财政拨款收入支出决算总表</w:t>
      </w:r>
    </w:p>
    <w:p w:rsidR="00A73E78" w:rsidRDefault="00A73E78" w:rsidP="00165C7B">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收入支出决算表</w:t>
      </w:r>
    </w:p>
    <w:p w:rsidR="00A73E78" w:rsidRDefault="00A73E78" w:rsidP="00165C7B">
      <w:pPr>
        <w:snapToGrid w:val="0"/>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t>四、收入决算表</w:t>
      </w:r>
    </w:p>
    <w:p w:rsidR="00A73E78" w:rsidRDefault="00A73E78" w:rsidP="00165C7B">
      <w:pPr>
        <w:snapToGrid w:val="0"/>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t>五、支出决算表</w:t>
      </w:r>
    </w:p>
    <w:p w:rsidR="00A73E78" w:rsidRDefault="00A73E78" w:rsidP="00165C7B">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六、支出决算明细表</w:t>
      </w:r>
    </w:p>
    <w:p w:rsidR="00A73E78" w:rsidRDefault="00A73E78" w:rsidP="00165C7B">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七、基本支出决算明细表</w:t>
      </w:r>
    </w:p>
    <w:p w:rsidR="00A73E78" w:rsidRDefault="00A73E78" w:rsidP="00165C7B">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八、项目支出决算明细表</w:t>
      </w:r>
    </w:p>
    <w:p w:rsidR="00A73E78" w:rsidRDefault="00A73E78" w:rsidP="00165C7B">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九、项目收入支出决算表</w:t>
      </w:r>
    </w:p>
    <w:p w:rsidR="00A73E78" w:rsidRDefault="00A73E78" w:rsidP="00165C7B">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十、行政事业类项目收入支出决算表</w:t>
      </w:r>
    </w:p>
    <w:p w:rsidR="00A73E78" w:rsidRDefault="00A73E78" w:rsidP="00165C7B">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十一、基本建设类项目收入支出决算表</w:t>
      </w:r>
    </w:p>
    <w:p w:rsidR="00A73E78" w:rsidRDefault="00A73E78" w:rsidP="00165C7B">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十二、一般公共预算财政拨款收入支出决算表</w:t>
      </w:r>
    </w:p>
    <w:p w:rsidR="00A73E78" w:rsidRDefault="00A73E78" w:rsidP="00165C7B">
      <w:pPr>
        <w:snapToGrid w:val="0"/>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t>十三、一般公共预算财政拨款支出决算明细表</w:t>
      </w:r>
    </w:p>
    <w:p w:rsidR="00A73E78" w:rsidRDefault="00A73E78" w:rsidP="00165C7B">
      <w:pPr>
        <w:snapToGrid w:val="0"/>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t>十四、一般公共预算财政拨款基本支出决算表</w:t>
      </w:r>
    </w:p>
    <w:p w:rsidR="00A73E78" w:rsidRDefault="00A73E78" w:rsidP="00165C7B">
      <w:pPr>
        <w:snapToGrid w:val="0"/>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t>十五、一般公共预算财政拨款项目支出决算表</w:t>
      </w:r>
    </w:p>
    <w:p w:rsidR="00A73E78" w:rsidRDefault="00A73E78" w:rsidP="00165C7B">
      <w:pPr>
        <w:snapToGrid w:val="0"/>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t>十六、政府性基金预算财政拨款收入支出决算表</w:t>
      </w:r>
    </w:p>
    <w:p w:rsidR="00A73E78" w:rsidRDefault="00A73E78" w:rsidP="00165C7B">
      <w:pPr>
        <w:snapToGrid w:val="0"/>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lastRenderedPageBreak/>
        <w:t>十七、政府性基金预算财政拨款支出决算明细表</w:t>
      </w:r>
    </w:p>
    <w:p w:rsidR="00A73E78" w:rsidRDefault="00A73E78" w:rsidP="00165C7B">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十八、政府性基金预算财政拨款基本支出决算明细表</w:t>
      </w:r>
    </w:p>
    <w:p w:rsidR="00A73E78" w:rsidRDefault="00A73E78" w:rsidP="00165C7B">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十九、政府性基金预算财政拨款项目支出决算明细表</w:t>
      </w:r>
    </w:p>
    <w:p w:rsidR="00A73E78" w:rsidRDefault="00A73E78" w:rsidP="00165C7B">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二十、财政专户管理资金收入支出决算表</w:t>
      </w:r>
    </w:p>
    <w:p w:rsidR="00A73E78" w:rsidRDefault="00A73E78" w:rsidP="00165C7B">
      <w:pPr>
        <w:snapToGrid w:val="0"/>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t>二十一、资产负债表</w:t>
      </w:r>
    </w:p>
    <w:p w:rsidR="00A73E78" w:rsidRDefault="00A73E78" w:rsidP="00165C7B">
      <w:pPr>
        <w:snapToGrid w:val="0"/>
        <w:spacing w:line="560" w:lineRule="exact"/>
        <w:ind w:firstLineChars="200" w:firstLine="672"/>
        <w:rPr>
          <w:rFonts w:ascii="仿宋_GB2312" w:eastAsia="仿宋_GB2312" w:cs="仿宋_GB2312"/>
          <w:sz w:val="32"/>
          <w:szCs w:val="32"/>
        </w:rPr>
      </w:pPr>
      <w:r>
        <w:rPr>
          <w:rFonts w:ascii="仿宋_GB2312" w:eastAsia="仿宋_GB2312" w:hAnsi="宋体" w:cs="仿宋_GB2312" w:hint="eastAsia"/>
          <w:sz w:val="32"/>
          <w:szCs w:val="32"/>
        </w:rPr>
        <w:t>二十二、</w:t>
      </w:r>
      <w:r>
        <w:rPr>
          <w:rFonts w:ascii="仿宋_GB2312" w:eastAsia="仿宋_GB2312" w:cs="仿宋_GB2312" w:hint="eastAsia"/>
          <w:sz w:val="32"/>
          <w:szCs w:val="32"/>
        </w:rPr>
        <w:t>资产情况表</w:t>
      </w:r>
    </w:p>
    <w:p w:rsidR="00A73E78" w:rsidRDefault="00A73E78" w:rsidP="00165C7B">
      <w:pPr>
        <w:snapToGrid w:val="0"/>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二十三、国有资产收益征缴情况表</w:t>
      </w:r>
    </w:p>
    <w:p w:rsidR="00A73E78" w:rsidRDefault="00A73E78" w:rsidP="00165C7B">
      <w:pPr>
        <w:snapToGrid w:val="0"/>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A73E78" w:rsidRDefault="00A73E78" w:rsidP="00165C7B">
      <w:pPr>
        <w:snapToGrid w:val="0"/>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二十五、政府采购情况表</w:t>
      </w:r>
    </w:p>
    <w:p w:rsidR="00A73E78" w:rsidRDefault="00A73E78" w:rsidP="00165C7B">
      <w:pPr>
        <w:snapToGrid w:val="0"/>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sz w:val="32"/>
          <w:szCs w:val="32"/>
        </w:rPr>
        <w:t>2016</w:t>
      </w:r>
      <w:r>
        <w:rPr>
          <w:rFonts w:ascii="仿宋_GB2312" w:eastAsia="仿宋_GB2312" w:cs="仿宋_GB2312" w:hint="eastAsia"/>
          <w:sz w:val="32"/>
          <w:szCs w:val="32"/>
        </w:rPr>
        <w:t>年项目支出专项资金决算公开表</w:t>
      </w:r>
    </w:p>
    <w:p w:rsidR="00A73E78" w:rsidRDefault="00A73E78" w:rsidP="00165C7B">
      <w:pPr>
        <w:snapToGrid w:val="0"/>
        <w:spacing w:line="560" w:lineRule="exact"/>
        <w:ind w:firstLineChars="200" w:firstLine="672"/>
        <w:rPr>
          <w:rFonts w:ascii="仿宋_GB2312" w:eastAsia="仿宋_GB2312" w:hAnsi="宋体"/>
          <w:sz w:val="32"/>
          <w:szCs w:val="32"/>
        </w:rPr>
      </w:pPr>
      <w:r>
        <w:rPr>
          <w:rFonts w:ascii="仿宋_GB2312" w:eastAsia="仿宋_GB2312" w:cs="仿宋_GB2312" w:hint="eastAsia"/>
          <w:sz w:val="32"/>
          <w:szCs w:val="32"/>
        </w:rPr>
        <w:t>二十七、</w:t>
      </w:r>
      <w:r>
        <w:rPr>
          <w:rFonts w:ascii="仿宋_GB2312" w:eastAsia="仿宋_GB2312" w:cs="仿宋_GB2312"/>
          <w:sz w:val="32"/>
          <w:szCs w:val="32"/>
        </w:rPr>
        <w:t>2016</w:t>
      </w:r>
      <w:r>
        <w:rPr>
          <w:rFonts w:ascii="仿宋_GB2312" w:eastAsia="仿宋_GB2312" w:cs="仿宋_GB2312" w:hint="eastAsia"/>
          <w:sz w:val="32"/>
          <w:szCs w:val="32"/>
        </w:rPr>
        <w:t>年对个人和家庭的补助项目支出专项资金决算公开表</w:t>
      </w:r>
    </w:p>
    <w:p w:rsidR="00A73E78" w:rsidRDefault="00A73E78" w:rsidP="00165C7B">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二十八、</w:t>
      </w:r>
      <w:r>
        <w:rPr>
          <w:rFonts w:ascii="仿宋_GB2312" w:eastAsia="仿宋_GB2312" w:hAnsi="宋体" w:cs="仿宋_GB2312"/>
          <w:sz w:val="32"/>
          <w:szCs w:val="32"/>
        </w:rPr>
        <w:t>2016</w:t>
      </w:r>
      <w:r>
        <w:rPr>
          <w:rFonts w:ascii="仿宋_GB2312" w:eastAsia="仿宋_GB2312" w:hAnsi="宋体" w:cs="仿宋_GB2312" w:hint="eastAsia"/>
          <w:sz w:val="32"/>
          <w:szCs w:val="32"/>
        </w:rPr>
        <w:t>年度财政拨款“三公”经费支出表及说明</w:t>
      </w:r>
    </w:p>
    <w:p w:rsidR="00A73E78" w:rsidRDefault="00A73E78" w:rsidP="00165C7B">
      <w:pPr>
        <w:snapToGrid w:val="0"/>
        <w:spacing w:line="560" w:lineRule="exact"/>
        <w:ind w:firstLineChars="200" w:firstLine="672"/>
        <w:rPr>
          <w:rFonts w:ascii="仿宋_GB2312" w:eastAsia="仿宋_GB2312" w:hAnsi="宋体" w:cs="仿宋_GB2312"/>
          <w:b/>
          <w:bCs/>
          <w:sz w:val="32"/>
          <w:szCs w:val="32"/>
        </w:rPr>
      </w:pPr>
    </w:p>
    <w:p w:rsidR="00A73E78" w:rsidRDefault="00A73E78" w:rsidP="00165C7B">
      <w:pPr>
        <w:snapToGrid w:val="0"/>
        <w:spacing w:line="560" w:lineRule="exact"/>
        <w:ind w:firstLineChars="200" w:firstLine="672"/>
        <w:rPr>
          <w:rFonts w:ascii="仿宋_GB2312" w:eastAsia="仿宋_GB2312" w:hAnsi="宋体"/>
          <w:b/>
          <w:bCs/>
          <w:sz w:val="32"/>
          <w:szCs w:val="32"/>
        </w:rPr>
      </w:pPr>
      <w:r>
        <w:rPr>
          <w:rFonts w:ascii="仿宋_GB2312" w:eastAsia="仿宋_GB2312" w:hAnsi="宋体" w:cs="仿宋_GB2312" w:hint="eastAsia"/>
          <w:b/>
          <w:bCs/>
          <w:sz w:val="32"/>
          <w:szCs w:val="32"/>
        </w:rPr>
        <w:t>第三部分塔什库尔干县班迪尔乡人民政府</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年度部门决算情况说明</w:t>
      </w:r>
    </w:p>
    <w:p w:rsidR="00A73E78" w:rsidRDefault="00A73E78" w:rsidP="00165C7B">
      <w:pPr>
        <w:snapToGrid w:val="0"/>
        <w:spacing w:line="560" w:lineRule="exact"/>
        <w:ind w:leftChars="71" w:left="149" w:firstLineChars="150" w:firstLine="504"/>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A73E78" w:rsidRDefault="00A73E78" w:rsidP="00165C7B">
      <w:pPr>
        <w:spacing w:line="560" w:lineRule="exact"/>
        <w:ind w:firstLineChars="200" w:firstLine="672"/>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年全年收入合计</w:t>
      </w:r>
      <w:r>
        <w:rPr>
          <w:rFonts w:ascii="仿宋_GB2312" w:eastAsia="仿宋_GB2312" w:cs="Arial"/>
          <w:color w:val="000000"/>
          <w:sz w:val="32"/>
          <w:szCs w:val="32"/>
        </w:rPr>
        <w:t>17222196.28</w:t>
      </w:r>
      <w:r>
        <w:rPr>
          <w:rFonts w:ascii="仿宋_GB2312" w:eastAsia="仿宋_GB2312" w:hAnsi="宋体" w:cs="仿宋_GB2312" w:hint="eastAsia"/>
          <w:sz w:val="32"/>
          <w:szCs w:val="32"/>
        </w:rPr>
        <w:t>元，支出合计</w:t>
      </w:r>
      <w:r>
        <w:rPr>
          <w:rFonts w:ascii="仿宋_GB2312" w:eastAsia="仿宋_GB2312" w:cs="Arial"/>
          <w:color w:val="000000"/>
          <w:sz w:val="32"/>
          <w:szCs w:val="32"/>
        </w:rPr>
        <w:t>17307111.28</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7517401.28</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9789710</w:t>
      </w:r>
      <w:r>
        <w:rPr>
          <w:rFonts w:ascii="仿宋_GB2312" w:eastAsia="仿宋_GB2312" w:hAnsi="宋体" w:cs="仿宋_GB2312" w:hint="eastAsia"/>
          <w:sz w:val="32"/>
          <w:szCs w:val="32"/>
        </w:rPr>
        <w:t>元。</w:t>
      </w:r>
    </w:p>
    <w:bookmarkEnd w:id="1"/>
    <w:p w:rsidR="00A73E78" w:rsidRDefault="00A73E78" w:rsidP="00165C7B">
      <w:pPr>
        <w:numPr>
          <w:ilvl w:val="0"/>
          <w:numId w:val="3"/>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收入情况说明</w:t>
      </w:r>
    </w:p>
    <w:p w:rsidR="00A73E78" w:rsidRDefault="00A73E78" w:rsidP="00165C7B">
      <w:pPr>
        <w:snapToGrid w:val="0"/>
        <w:spacing w:line="560" w:lineRule="exact"/>
        <w:ind w:leftChars="70" w:left="147" w:firstLineChars="150" w:firstLine="504"/>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年本年收入合计</w:t>
      </w:r>
      <w:r>
        <w:rPr>
          <w:rFonts w:ascii="仿宋_GB2312" w:eastAsia="仿宋_GB2312" w:cs="Arial"/>
          <w:color w:val="000000"/>
          <w:sz w:val="32"/>
          <w:szCs w:val="32"/>
        </w:rPr>
        <w:t>17222196.28</w:t>
      </w:r>
      <w:r>
        <w:rPr>
          <w:rFonts w:ascii="仿宋_GB2312" w:eastAsia="仿宋_GB2312" w:hAnsi="宋体" w:cs="仿宋_GB2312" w:hint="eastAsia"/>
          <w:sz w:val="32"/>
          <w:szCs w:val="32"/>
        </w:rPr>
        <w:t>元，其中：财政拨</w:t>
      </w:r>
      <w:r>
        <w:rPr>
          <w:rFonts w:ascii="仿宋_GB2312" w:eastAsia="仿宋_GB2312" w:hAnsi="宋体" w:cs="仿宋_GB2312" w:hint="eastAsia"/>
          <w:sz w:val="32"/>
          <w:szCs w:val="32"/>
        </w:rPr>
        <w:lastRenderedPageBreak/>
        <w:t>款收入</w:t>
      </w:r>
      <w:r>
        <w:rPr>
          <w:rFonts w:ascii="仿宋_GB2312" w:eastAsia="仿宋_GB2312" w:cs="Arial"/>
          <w:color w:val="000000"/>
          <w:sz w:val="32"/>
          <w:szCs w:val="32"/>
        </w:rPr>
        <w:t>17222196.28</w:t>
      </w:r>
      <w:r>
        <w:rPr>
          <w:rFonts w:ascii="仿宋_GB2312" w:eastAsia="仿宋_GB2312" w:hAnsi="宋体" w:cs="仿宋_GB2312" w:hint="eastAsia"/>
          <w:sz w:val="32"/>
          <w:szCs w:val="32"/>
        </w:rPr>
        <w:t>元，事业收入</w:t>
      </w:r>
      <w:r>
        <w:rPr>
          <w:rFonts w:ascii="仿宋_GB2312" w:eastAsia="仿宋_GB2312" w:hAnsi="宋体" w:cs="仿宋_GB2312"/>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sz w:val="32"/>
          <w:szCs w:val="32"/>
        </w:rPr>
        <w:t>0</w:t>
      </w:r>
      <w:r>
        <w:rPr>
          <w:rFonts w:ascii="仿宋_GB2312" w:eastAsia="仿宋_GB2312" w:hAnsi="宋体" w:cs="仿宋_GB2312" w:hint="eastAsia"/>
          <w:sz w:val="32"/>
          <w:szCs w:val="32"/>
        </w:rPr>
        <w:t>元，其他收入</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A73E78" w:rsidRDefault="00A73E78" w:rsidP="00165C7B">
      <w:pPr>
        <w:snapToGrid w:val="0"/>
        <w:spacing w:line="560" w:lineRule="exact"/>
        <w:ind w:leftChars="70" w:left="147" w:firstLineChars="150" w:firstLine="504"/>
        <w:rPr>
          <w:rFonts w:ascii="仿宋_GB2312" w:eastAsia="仿宋_GB2312" w:hAnsi="宋体"/>
          <w:sz w:val="32"/>
          <w:szCs w:val="32"/>
        </w:rPr>
      </w:pPr>
      <w:r>
        <w:rPr>
          <w:rFonts w:ascii="仿宋_GB2312" w:eastAsia="仿宋_GB2312" w:hAnsi="宋体" w:cs="仿宋_GB2312" w:hint="eastAsia"/>
          <w:sz w:val="32"/>
          <w:szCs w:val="32"/>
        </w:rPr>
        <w:t>三、支出情况说明</w:t>
      </w:r>
    </w:p>
    <w:p w:rsidR="00A73E78" w:rsidRDefault="00A73E78" w:rsidP="00165C7B">
      <w:pPr>
        <w:snapToGrid w:val="0"/>
        <w:spacing w:line="560" w:lineRule="exact"/>
        <w:ind w:leftChars="100" w:left="210" w:firstLineChars="150" w:firstLine="504"/>
        <w:rPr>
          <w:rFonts w:ascii="仿宋_GB2312" w:eastAsia="仿宋_GB2312" w:hAnsi="宋体" w:cs="仿宋_GB2312"/>
          <w:sz w:val="32"/>
          <w:szCs w:val="32"/>
        </w:rPr>
      </w:pPr>
      <w:r>
        <w:rPr>
          <w:rFonts w:ascii="仿宋_GB2312" w:eastAsia="仿宋_GB2312" w:hAnsi="宋体" w:cs="仿宋_GB2312" w:hint="eastAsia"/>
          <w:sz w:val="32"/>
          <w:szCs w:val="32"/>
        </w:rPr>
        <w:t>本年支出合计</w:t>
      </w:r>
      <w:r>
        <w:rPr>
          <w:rFonts w:ascii="仿宋_GB2312" w:eastAsia="仿宋_GB2312" w:cs="Arial"/>
          <w:color w:val="000000"/>
          <w:sz w:val="32"/>
          <w:szCs w:val="32"/>
        </w:rPr>
        <w:t>17307111.28</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7517401.28</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9789710</w:t>
      </w:r>
      <w:r>
        <w:rPr>
          <w:rFonts w:ascii="仿宋_GB2312" w:eastAsia="仿宋_GB2312" w:hAnsi="宋体" w:cs="仿宋_GB2312" w:hint="eastAsia"/>
          <w:sz w:val="32"/>
          <w:szCs w:val="32"/>
        </w:rPr>
        <w:t>元，经营支出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A73E78" w:rsidRDefault="00A73E78" w:rsidP="00165C7B">
      <w:pPr>
        <w:snapToGrid w:val="0"/>
        <w:spacing w:line="560" w:lineRule="exact"/>
        <w:ind w:leftChars="100" w:left="210" w:firstLineChars="150" w:firstLine="504"/>
        <w:rPr>
          <w:rFonts w:ascii="仿宋_GB2312" w:eastAsia="仿宋_GB2312" w:hAnsi="宋体"/>
          <w:sz w:val="32"/>
          <w:szCs w:val="32"/>
        </w:rPr>
      </w:pPr>
      <w:r>
        <w:rPr>
          <w:rFonts w:ascii="仿宋_GB2312" w:eastAsia="仿宋_GB2312" w:hAnsi="宋体" w:cs="仿宋_GB2312" w:hint="eastAsia"/>
          <w:sz w:val="32"/>
          <w:szCs w:val="32"/>
        </w:rPr>
        <w:t>四、年末结转结余情况说明</w:t>
      </w:r>
    </w:p>
    <w:p w:rsidR="00A73E78" w:rsidRDefault="00A73E78" w:rsidP="00165C7B">
      <w:pPr>
        <w:snapToGrid w:val="0"/>
        <w:spacing w:line="560" w:lineRule="exact"/>
        <w:ind w:leftChars="71" w:left="149" w:firstLineChars="150" w:firstLine="504"/>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年结转结余资金</w:t>
      </w:r>
      <w:r>
        <w:rPr>
          <w:rFonts w:ascii="仿宋_GB2312" w:eastAsia="仿宋_GB2312" w:hAnsi="宋体" w:cs="仿宋_GB2312"/>
          <w:sz w:val="32"/>
          <w:szCs w:val="32"/>
        </w:rPr>
        <w:t>0</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w:t>
      </w:r>
      <w:r>
        <w:rPr>
          <w:rFonts w:ascii="仿宋_GB2312" w:eastAsia="仿宋_GB2312" w:hAnsi="宋体" w:cs="仿宋_GB2312" w:hint="eastAsia"/>
          <w:color w:val="000000"/>
          <w:sz w:val="32"/>
          <w:szCs w:val="32"/>
        </w:rPr>
        <w:t>本年无结余资金</w:t>
      </w:r>
      <w:r>
        <w:rPr>
          <w:rFonts w:ascii="仿宋_GB2312" w:eastAsia="仿宋_GB2312" w:hAnsi="宋体" w:cs="仿宋_GB2312" w:hint="eastAsia"/>
          <w:sz w:val="32"/>
          <w:szCs w:val="32"/>
        </w:rPr>
        <w:t>，项目支出结转结余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w:t>
      </w:r>
      <w:r>
        <w:rPr>
          <w:rFonts w:ascii="仿宋_GB2312" w:eastAsia="仿宋_GB2312" w:hAnsi="宋体" w:cs="仿宋_GB2312" w:hint="eastAsia"/>
          <w:color w:val="000000"/>
          <w:sz w:val="32"/>
          <w:szCs w:val="32"/>
        </w:rPr>
        <w:t>结余资金</w:t>
      </w:r>
      <w:r>
        <w:rPr>
          <w:rFonts w:ascii="仿宋_GB2312" w:eastAsia="仿宋_GB2312" w:hAnsi="宋体" w:cs="仿宋_GB2312" w:hint="eastAsia"/>
          <w:sz w:val="32"/>
          <w:szCs w:val="32"/>
        </w:rPr>
        <w:t>）</w:t>
      </w:r>
    </w:p>
    <w:p w:rsidR="00A73E78" w:rsidRDefault="00A73E78" w:rsidP="00165C7B">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A73E78" w:rsidRDefault="00A73E78" w:rsidP="00165C7B">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年“三公”经费实际支出</w:t>
      </w:r>
      <w:r>
        <w:rPr>
          <w:rFonts w:ascii="仿宋_GB2312" w:eastAsia="仿宋_GB2312" w:hAnsi="宋体" w:cs="仿宋_GB2312"/>
          <w:sz w:val="32"/>
          <w:szCs w:val="32"/>
        </w:rPr>
        <w:t>60000</w:t>
      </w:r>
      <w:r>
        <w:rPr>
          <w:rFonts w:ascii="仿宋_GB2312" w:eastAsia="仿宋_GB2312" w:hAnsi="宋体" w:cs="仿宋_GB2312" w:hint="eastAsia"/>
          <w:sz w:val="32"/>
          <w:szCs w:val="32"/>
        </w:rPr>
        <w:t>元，其中：因公出国（境）费用</w:t>
      </w:r>
      <w:r>
        <w:rPr>
          <w:rFonts w:ascii="仿宋_GB2312" w:eastAsia="仿宋_GB2312" w:hAnsi="宋体" w:cs="仿宋_GB2312"/>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w:t>
      </w:r>
      <w:r>
        <w:rPr>
          <w:rFonts w:ascii="仿宋_GB2312" w:eastAsia="仿宋_GB2312" w:hAnsi="宋体" w:cs="仿宋_GB2312"/>
          <w:sz w:val="32"/>
          <w:szCs w:val="32"/>
        </w:rPr>
        <w:t>,</w:t>
      </w:r>
      <w:r>
        <w:rPr>
          <w:rFonts w:ascii="仿宋_GB2312" w:eastAsia="仿宋_GB2312" w:hAnsi="宋体" w:cs="仿宋_GB2312" w:hint="eastAsia"/>
          <w:sz w:val="32"/>
          <w:szCs w:val="32"/>
        </w:rPr>
        <w:t>出国事由：无；公务接待费</w:t>
      </w:r>
      <w:r>
        <w:rPr>
          <w:rFonts w:ascii="仿宋_GB2312" w:eastAsia="仿宋_GB2312" w:hAnsi="宋体" w:cs="仿宋_GB2312"/>
          <w:sz w:val="32"/>
          <w:szCs w:val="32"/>
        </w:rPr>
        <w:t>0</w:t>
      </w:r>
      <w:r>
        <w:rPr>
          <w:rFonts w:ascii="仿宋_GB2312" w:eastAsia="仿宋_GB2312" w:hAnsi="宋体" w:cs="仿宋_GB2312" w:hint="eastAsia"/>
          <w:sz w:val="32"/>
          <w:szCs w:val="32"/>
        </w:rPr>
        <w:t>元，共接待</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sz w:val="32"/>
          <w:szCs w:val="32"/>
        </w:rPr>
        <w:t>0</w:t>
      </w:r>
      <w:r>
        <w:rPr>
          <w:rFonts w:ascii="仿宋_GB2312" w:eastAsia="仿宋_GB2312" w:hAnsi="宋体" w:cs="仿宋_GB2312" w:hint="eastAsia"/>
          <w:sz w:val="32"/>
          <w:szCs w:val="32"/>
        </w:rPr>
        <w:t>元，年末公务用车保有量为</w:t>
      </w:r>
      <w:r>
        <w:rPr>
          <w:rFonts w:ascii="仿宋_GB2312" w:eastAsia="仿宋_GB2312" w:hAnsi="宋体" w:cs="仿宋_GB2312"/>
          <w:sz w:val="32"/>
          <w:szCs w:val="32"/>
        </w:rPr>
        <w:t>1</w:t>
      </w:r>
      <w:r>
        <w:rPr>
          <w:rFonts w:ascii="仿宋_GB2312" w:eastAsia="仿宋_GB2312" w:hAnsi="宋体" w:cs="仿宋_GB2312" w:hint="eastAsia"/>
          <w:sz w:val="32"/>
          <w:szCs w:val="32"/>
        </w:rPr>
        <w:t>辆；公务用车维护费</w:t>
      </w:r>
      <w:r>
        <w:rPr>
          <w:rFonts w:ascii="仿宋_GB2312" w:eastAsia="仿宋_GB2312" w:hAnsi="宋体" w:cs="仿宋_GB2312"/>
          <w:sz w:val="32"/>
          <w:szCs w:val="32"/>
        </w:rPr>
        <w:t>60000</w:t>
      </w:r>
      <w:r>
        <w:rPr>
          <w:rFonts w:ascii="仿宋_GB2312" w:eastAsia="仿宋_GB2312" w:hAnsi="宋体" w:cs="仿宋_GB2312" w:hint="eastAsia"/>
          <w:sz w:val="32"/>
          <w:szCs w:val="32"/>
        </w:rPr>
        <w:t>元。</w:t>
      </w:r>
    </w:p>
    <w:p w:rsidR="00A73E78" w:rsidRDefault="00A73E78" w:rsidP="00165C7B">
      <w:pPr>
        <w:snapToGrid w:val="0"/>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t>“三公”经费较上年相比多（少）支出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元，其中：因公出国（境）费用多（少）支</w:t>
      </w:r>
      <w:r>
        <w:rPr>
          <w:rFonts w:ascii="仿宋_GB2312" w:eastAsia="仿宋_GB2312" w:hAnsi="宋体" w:cs="仿宋_GB2312"/>
          <w:sz w:val="32"/>
          <w:szCs w:val="32"/>
        </w:rPr>
        <w:t>0</w:t>
      </w:r>
      <w:r>
        <w:rPr>
          <w:rFonts w:ascii="仿宋_GB2312" w:eastAsia="仿宋_GB2312" w:hAnsi="宋体" w:cs="仿宋_GB2312" w:hint="eastAsia"/>
          <w:sz w:val="32"/>
          <w:szCs w:val="32"/>
        </w:rPr>
        <w:t>元；公务接待费多（少）</w:t>
      </w:r>
      <w:r>
        <w:rPr>
          <w:rFonts w:ascii="仿宋_GB2312" w:eastAsia="仿宋_GB2312" w:hAnsi="宋体" w:cs="仿宋_GB2312"/>
          <w:sz w:val="32"/>
          <w:szCs w:val="32"/>
        </w:rPr>
        <w:t>0</w:t>
      </w:r>
      <w:r>
        <w:rPr>
          <w:rFonts w:ascii="仿宋_GB2312" w:eastAsia="仿宋_GB2312" w:hAnsi="宋体" w:cs="仿宋_GB2312" w:hint="eastAsia"/>
          <w:sz w:val="32"/>
          <w:szCs w:val="32"/>
        </w:rPr>
        <w:t>支出元；公务用车购置费多（少）支出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元；公务用车维护费多（少）支出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元。主要原因为：无变化。</w:t>
      </w:r>
    </w:p>
    <w:p w:rsidR="00A73E78" w:rsidRDefault="00A73E78" w:rsidP="00165C7B">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年会议费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A73E78" w:rsidRDefault="00A73E78" w:rsidP="00165C7B">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年培训费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A73E78" w:rsidRDefault="00A73E78" w:rsidP="00165C7B">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六、预算执行情况说明</w:t>
      </w:r>
    </w:p>
    <w:p w:rsidR="00A73E78" w:rsidRDefault="00A73E78" w:rsidP="00165C7B">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w:t>
      </w:r>
      <w:r>
        <w:rPr>
          <w:rFonts w:ascii="仿宋_GB2312" w:eastAsia="仿宋_GB2312" w:cs="Arial"/>
          <w:color w:val="000000"/>
          <w:sz w:val="32"/>
          <w:szCs w:val="32"/>
        </w:rPr>
        <w:t>17222196.28</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年增加</w:t>
      </w:r>
      <w:r>
        <w:rPr>
          <w:rFonts w:ascii="仿宋_GB2312" w:eastAsia="仿宋_GB2312" w:hAnsi="宋体" w:cs="仿宋_GB2312"/>
          <w:sz w:val="32"/>
          <w:szCs w:val="32"/>
        </w:rPr>
        <w:t>9092918.99</w:t>
      </w:r>
      <w:r>
        <w:rPr>
          <w:rFonts w:ascii="仿宋_GB2312" w:eastAsia="仿宋_GB2312" w:hAnsi="宋体" w:cs="仿宋_GB2312" w:hint="eastAsia"/>
          <w:sz w:val="32"/>
          <w:szCs w:val="32"/>
        </w:rPr>
        <w:t>元，增加原因：人员增加，工资上涨及项目增</w:t>
      </w:r>
      <w:r>
        <w:rPr>
          <w:rFonts w:ascii="仿宋_GB2312" w:eastAsia="仿宋_GB2312" w:hAnsi="宋体" w:cs="仿宋_GB2312" w:hint="eastAsia"/>
          <w:sz w:val="32"/>
          <w:szCs w:val="32"/>
        </w:rPr>
        <w:lastRenderedPageBreak/>
        <w:t>加</w:t>
      </w:r>
    </w:p>
    <w:p w:rsidR="00A73E78" w:rsidRDefault="00A73E78" w:rsidP="00165C7B">
      <w:pPr>
        <w:snapToGrid w:val="0"/>
        <w:spacing w:line="560" w:lineRule="exact"/>
        <w:ind w:firstLineChars="200" w:firstLine="672"/>
        <w:rPr>
          <w:rFonts w:ascii="仿宋_GB2312" w:eastAsia="仿宋_GB2312" w:cs="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年本年支出</w:t>
      </w:r>
      <w:r>
        <w:rPr>
          <w:rFonts w:ascii="仿宋_GB2312" w:eastAsia="仿宋_GB2312" w:cs="仿宋_GB2312"/>
          <w:sz w:val="32"/>
          <w:szCs w:val="32"/>
        </w:rPr>
        <w:t>17307111.28</w:t>
      </w:r>
      <w:r>
        <w:rPr>
          <w:rFonts w:ascii="仿宋_GB2312" w:eastAsia="仿宋_GB2312" w:cs="仿宋_GB2312" w:hint="eastAsia"/>
          <w:sz w:val="32"/>
          <w:szCs w:val="32"/>
        </w:rPr>
        <w:t>元，比</w:t>
      </w:r>
      <w:r>
        <w:rPr>
          <w:rFonts w:ascii="仿宋_GB2312" w:eastAsia="仿宋_GB2312" w:cs="仿宋_GB2312"/>
          <w:sz w:val="32"/>
          <w:szCs w:val="32"/>
        </w:rPr>
        <w:t>2015</w:t>
      </w:r>
      <w:r>
        <w:rPr>
          <w:rFonts w:ascii="仿宋_GB2312" w:eastAsia="仿宋_GB2312" w:cs="仿宋_GB2312" w:hint="eastAsia"/>
          <w:sz w:val="32"/>
          <w:szCs w:val="32"/>
        </w:rPr>
        <w:t>年增加</w:t>
      </w:r>
      <w:r>
        <w:rPr>
          <w:rFonts w:ascii="仿宋_GB2312" w:eastAsia="仿宋_GB2312" w:cs="仿宋_GB2312"/>
          <w:sz w:val="32"/>
          <w:szCs w:val="32"/>
        </w:rPr>
        <w:t>9262748.99</w:t>
      </w:r>
      <w:r>
        <w:rPr>
          <w:rFonts w:ascii="仿宋_GB2312" w:eastAsia="仿宋_GB2312" w:cs="仿宋_GB2312" w:hint="eastAsia"/>
          <w:sz w:val="32"/>
          <w:szCs w:val="32"/>
        </w:rPr>
        <w:t>元，增加原因：项目支出较多，导致支出增加。</w:t>
      </w:r>
    </w:p>
    <w:p w:rsidR="00A73E78" w:rsidRDefault="00A73E78" w:rsidP="00165C7B">
      <w:pPr>
        <w:snapToGrid w:val="0"/>
        <w:spacing w:line="560" w:lineRule="exact"/>
        <w:ind w:firstLineChars="200" w:firstLine="672"/>
        <w:rPr>
          <w:rFonts w:ascii="仿宋_GB2312" w:eastAsia="仿宋_GB2312" w:cs="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年财政拨款支出</w:t>
      </w:r>
      <w:r>
        <w:rPr>
          <w:rFonts w:ascii="仿宋_GB2312" w:eastAsia="仿宋_GB2312" w:cs="仿宋_GB2312"/>
          <w:sz w:val="32"/>
          <w:szCs w:val="32"/>
        </w:rPr>
        <w:t>17307111.28</w:t>
      </w:r>
      <w:r>
        <w:rPr>
          <w:rFonts w:ascii="仿宋_GB2312" w:eastAsia="仿宋_GB2312" w:cs="仿宋_GB2312" w:hint="eastAsia"/>
          <w:sz w:val="32"/>
          <w:szCs w:val="32"/>
        </w:rPr>
        <w:t>元，年初预算数</w:t>
      </w:r>
      <w:r>
        <w:rPr>
          <w:rFonts w:ascii="仿宋_GB2312" w:eastAsia="仿宋_GB2312" w:cs="仿宋_GB2312"/>
          <w:sz w:val="32"/>
          <w:szCs w:val="32"/>
        </w:rPr>
        <w:t>4196473.14</w:t>
      </w:r>
      <w:r>
        <w:rPr>
          <w:rFonts w:ascii="仿宋_GB2312" w:eastAsia="仿宋_GB2312" w:cs="仿宋_GB2312" w:hint="eastAsia"/>
          <w:sz w:val="32"/>
          <w:szCs w:val="32"/>
        </w:rPr>
        <w:t>元，差异原因：项目支出较多。</w:t>
      </w:r>
    </w:p>
    <w:p w:rsidR="00A73E78" w:rsidRDefault="00A73E78" w:rsidP="00165C7B">
      <w:pPr>
        <w:snapToGrid w:val="0"/>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七、决算公开其他重要事项情况说明</w:t>
      </w:r>
    </w:p>
    <w:p w:rsidR="00A73E78" w:rsidRDefault="00A73E78" w:rsidP="00165C7B">
      <w:pPr>
        <w:snapToGrid w:val="0"/>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（一）机关运行经费支出情况</w:t>
      </w:r>
    </w:p>
    <w:p w:rsidR="00A73E78" w:rsidRDefault="00A73E78" w:rsidP="00165C7B">
      <w:pPr>
        <w:snapToGrid w:val="0"/>
        <w:spacing w:line="560" w:lineRule="exact"/>
        <w:ind w:firstLineChars="200" w:firstLine="672"/>
        <w:rPr>
          <w:rFonts w:ascii="仿宋_GB2312" w:eastAsia="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塔什库尔干县班迪尔乡</w:t>
      </w:r>
      <w:r>
        <w:rPr>
          <w:rFonts w:ascii="仿宋_GB2312" w:eastAsia="仿宋_GB2312" w:cs="仿宋_GB2312" w:hint="eastAsia"/>
          <w:sz w:val="32"/>
          <w:szCs w:val="32"/>
        </w:rPr>
        <w:t>人民政府机关运行经费支出</w:t>
      </w:r>
      <w:r>
        <w:rPr>
          <w:rFonts w:ascii="仿宋_GB2312" w:eastAsia="仿宋_GB2312" w:cs="仿宋_GB2312"/>
          <w:sz w:val="32"/>
          <w:szCs w:val="32"/>
        </w:rPr>
        <w:t>548675.46</w:t>
      </w:r>
      <w:r>
        <w:rPr>
          <w:rFonts w:ascii="仿宋_GB2312" w:eastAsia="仿宋_GB2312" w:cs="仿宋_GB2312" w:hint="eastAsia"/>
          <w:sz w:val="32"/>
          <w:szCs w:val="32"/>
        </w:rPr>
        <w:t>元，比</w:t>
      </w:r>
      <w:r>
        <w:rPr>
          <w:rFonts w:ascii="仿宋_GB2312" w:eastAsia="仿宋_GB2312" w:cs="仿宋_GB2312"/>
          <w:sz w:val="32"/>
          <w:szCs w:val="32"/>
        </w:rPr>
        <w:t>2015</w:t>
      </w:r>
      <w:r>
        <w:rPr>
          <w:rFonts w:ascii="仿宋_GB2312" w:eastAsia="仿宋_GB2312" w:cs="仿宋_GB2312" w:hint="eastAsia"/>
          <w:sz w:val="32"/>
          <w:szCs w:val="32"/>
        </w:rPr>
        <w:t>年增加</w:t>
      </w:r>
      <w:r>
        <w:rPr>
          <w:rFonts w:ascii="仿宋_GB2312" w:eastAsia="仿宋_GB2312" w:cs="仿宋_GB2312"/>
          <w:sz w:val="32"/>
          <w:szCs w:val="32"/>
        </w:rPr>
        <w:t>302430.04</w:t>
      </w:r>
      <w:r>
        <w:rPr>
          <w:rFonts w:ascii="仿宋_GB2312" w:eastAsia="仿宋_GB2312" w:cs="仿宋_GB2312" w:hint="eastAsia"/>
          <w:sz w:val="32"/>
          <w:szCs w:val="32"/>
        </w:rPr>
        <w:t>元，增长</w:t>
      </w:r>
      <w:r>
        <w:rPr>
          <w:rFonts w:ascii="仿宋_GB2312" w:eastAsia="仿宋_GB2312" w:cs="仿宋_GB2312"/>
          <w:sz w:val="32"/>
          <w:szCs w:val="32"/>
        </w:rPr>
        <w:t>84.64%</w:t>
      </w:r>
      <w:r>
        <w:rPr>
          <w:rFonts w:ascii="仿宋_GB2312" w:eastAsia="仿宋_GB2312" w:cs="仿宋_GB2312" w:hint="eastAsia"/>
          <w:sz w:val="32"/>
          <w:szCs w:val="32"/>
        </w:rPr>
        <w:t>，主要原因是：人员增加导致各项运转经费增加。</w:t>
      </w:r>
    </w:p>
    <w:p w:rsidR="00A73E78" w:rsidRDefault="00A73E78" w:rsidP="00165C7B">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（二）政府采购支出情况</w:t>
      </w:r>
    </w:p>
    <w:p w:rsidR="00A73E78" w:rsidRDefault="00A73E78" w:rsidP="00165C7B">
      <w:pPr>
        <w:spacing w:line="560" w:lineRule="exact"/>
        <w:ind w:firstLineChars="200" w:firstLine="672"/>
        <w:rPr>
          <w:rFonts w:ascii="仿宋_GB2312" w:eastAsia="仿宋_GB2312" w:cs="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塔什库尔干县班迪尔乡人民政府</w:t>
      </w:r>
      <w:r>
        <w:rPr>
          <w:rFonts w:ascii="仿宋_GB2312" w:eastAsia="仿宋_GB2312" w:cs="仿宋_GB2312" w:hint="eastAsia"/>
          <w:sz w:val="32"/>
          <w:szCs w:val="32"/>
        </w:rPr>
        <w:t>政府采购支出总额</w:t>
      </w:r>
      <w:r>
        <w:rPr>
          <w:rFonts w:ascii="仿宋_GB2312" w:eastAsia="仿宋_GB2312" w:cs="Arial"/>
          <w:color w:val="000000"/>
          <w:sz w:val="32"/>
          <w:szCs w:val="32"/>
        </w:rPr>
        <w:t>2223167.16</w:t>
      </w:r>
      <w:r>
        <w:rPr>
          <w:rFonts w:ascii="仿宋_GB2312" w:eastAsia="仿宋_GB2312" w:cs="仿宋_GB2312" w:hint="eastAsia"/>
          <w:sz w:val="32"/>
          <w:szCs w:val="32"/>
        </w:rPr>
        <w:t>元，其中政府采购货物支出</w:t>
      </w:r>
      <w:r>
        <w:rPr>
          <w:rFonts w:ascii="仿宋_GB2312" w:eastAsia="仿宋_GB2312" w:cs="Arial"/>
          <w:color w:val="000000"/>
          <w:sz w:val="32"/>
          <w:szCs w:val="32"/>
        </w:rPr>
        <w:t>2220082</w:t>
      </w:r>
      <w:r>
        <w:rPr>
          <w:rFonts w:ascii="仿宋_GB2312" w:eastAsia="仿宋_GB2312" w:cs="仿宋_GB2312" w:hint="eastAsia"/>
          <w:sz w:val="32"/>
          <w:szCs w:val="32"/>
        </w:rPr>
        <w:t>元，政府采购工程支出</w:t>
      </w:r>
      <w:r>
        <w:rPr>
          <w:rFonts w:ascii="仿宋_GB2312" w:eastAsia="仿宋_GB2312" w:cs="仿宋_GB2312"/>
          <w:sz w:val="32"/>
          <w:szCs w:val="32"/>
        </w:rPr>
        <w:t>0</w:t>
      </w:r>
      <w:r>
        <w:rPr>
          <w:rFonts w:ascii="仿宋_GB2312" w:eastAsia="仿宋_GB2312" w:cs="仿宋_GB2312" w:hint="eastAsia"/>
          <w:sz w:val="32"/>
          <w:szCs w:val="32"/>
        </w:rPr>
        <w:t>元，政府采购服务支出</w:t>
      </w:r>
      <w:r>
        <w:rPr>
          <w:rFonts w:ascii="仿宋_GB2312" w:eastAsia="仿宋_GB2312" w:cs="Arial"/>
          <w:color w:val="000000"/>
          <w:sz w:val="32"/>
          <w:szCs w:val="32"/>
        </w:rPr>
        <w:t>3085.16</w:t>
      </w:r>
      <w:r>
        <w:rPr>
          <w:rFonts w:ascii="仿宋_GB2312" w:eastAsia="仿宋_GB2312" w:cs="仿宋_GB2312" w:hint="eastAsia"/>
          <w:sz w:val="32"/>
          <w:szCs w:val="32"/>
        </w:rPr>
        <w:t>元。喀什地区为偏远地区，参与招投标的供应商基本为中小微企业。</w:t>
      </w:r>
    </w:p>
    <w:p w:rsidR="00A73E78" w:rsidRDefault="00A73E78" w:rsidP="00165C7B">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（三）国有资产占用情况</w:t>
      </w:r>
    </w:p>
    <w:p w:rsidR="00A73E78" w:rsidRDefault="00A73E78" w:rsidP="00165C7B">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截止</w:t>
      </w: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日，本单位共有车辆</w:t>
      </w:r>
      <w:r>
        <w:rPr>
          <w:rFonts w:ascii="仿宋_GB2312" w:eastAsia="仿宋_GB2312" w:cs="仿宋_GB2312"/>
          <w:sz w:val="32"/>
          <w:szCs w:val="32"/>
        </w:rPr>
        <w:t>1</w:t>
      </w:r>
      <w:r>
        <w:rPr>
          <w:rFonts w:ascii="仿宋_GB2312" w:eastAsia="仿宋_GB2312" w:cs="仿宋_GB2312" w:hint="eastAsia"/>
          <w:sz w:val="32"/>
          <w:szCs w:val="32"/>
        </w:rPr>
        <w:t>辆，其中一般公务用车</w:t>
      </w:r>
      <w:r>
        <w:rPr>
          <w:rFonts w:ascii="仿宋_GB2312" w:eastAsia="仿宋_GB2312" w:cs="仿宋_GB2312"/>
          <w:sz w:val="32"/>
          <w:szCs w:val="32"/>
        </w:rPr>
        <w:t>1</w:t>
      </w:r>
      <w:r>
        <w:rPr>
          <w:rFonts w:ascii="仿宋_GB2312" w:eastAsia="仿宋_GB2312" w:cs="仿宋_GB2312" w:hint="eastAsia"/>
          <w:sz w:val="32"/>
          <w:szCs w:val="32"/>
        </w:rPr>
        <w:t>辆，一般执法执勤用车</w:t>
      </w:r>
      <w:r>
        <w:rPr>
          <w:rFonts w:ascii="仿宋_GB2312" w:eastAsia="仿宋_GB2312" w:cs="仿宋_GB2312"/>
          <w:sz w:val="32"/>
          <w:szCs w:val="32"/>
        </w:rPr>
        <w:t>0</w:t>
      </w:r>
      <w:r>
        <w:rPr>
          <w:rFonts w:ascii="仿宋_GB2312" w:eastAsia="仿宋_GB2312" w:cs="仿宋_GB2312" w:hint="eastAsia"/>
          <w:sz w:val="32"/>
          <w:szCs w:val="32"/>
        </w:rPr>
        <w:t>辆，特种专业技术用车</w:t>
      </w:r>
      <w:r>
        <w:rPr>
          <w:rFonts w:ascii="仿宋_GB2312" w:eastAsia="仿宋_GB2312" w:cs="仿宋_GB2312"/>
          <w:sz w:val="32"/>
          <w:szCs w:val="32"/>
        </w:rPr>
        <w:t>0</w:t>
      </w:r>
      <w:r>
        <w:rPr>
          <w:rFonts w:ascii="仿宋_GB2312" w:eastAsia="仿宋_GB2312" w:cs="仿宋_GB2312" w:hint="eastAsia"/>
          <w:sz w:val="32"/>
          <w:szCs w:val="32"/>
        </w:rPr>
        <w:t>辆，其他车辆</w:t>
      </w:r>
      <w:r>
        <w:rPr>
          <w:rFonts w:ascii="仿宋_GB2312" w:eastAsia="仿宋_GB2312" w:cs="仿宋_GB2312"/>
          <w:sz w:val="32"/>
          <w:szCs w:val="32"/>
        </w:rPr>
        <w:t>0</w:t>
      </w:r>
      <w:r>
        <w:rPr>
          <w:rFonts w:ascii="仿宋_GB2312" w:eastAsia="仿宋_GB2312" w:cs="仿宋_GB2312" w:hint="eastAsia"/>
          <w:sz w:val="32"/>
          <w:szCs w:val="32"/>
        </w:rPr>
        <w:t>辆，其他用车主要是：无，单位价值在</w:t>
      </w:r>
      <w:r>
        <w:rPr>
          <w:rFonts w:ascii="仿宋_GB2312" w:eastAsia="仿宋_GB2312" w:cs="仿宋_GB2312"/>
          <w:sz w:val="32"/>
          <w:szCs w:val="32"/>
        </w:rPr>
        <w:t>50</w:t>
      </w:r>
      <w:r>
        <w:rPr>
          <w:rFonts w:ascii="仿宋_GB2312" w:eastAsia="仿宋_GB2312" w:cs="仿宋_GB2312" w:hint="eastAsia"/>
          <w:sz w:val="32"/>
          <w:szCs w:val="32"/>
        </w:rPr>
        <w:t>万元以上的设备</w:t>
      </w:r>
      <w:r>
        <w:rPr>
          <w:rFonts w:ascii="仿宋_GB2312" w:eastAsia="仿宋_GB2312" w:cs="仿宋_GB2312"/>
          <w:sz w:val="32"/>
          <w:szCs w:val="32"/>
        </w:rPr>
        <w:t>0</w:t>
      </w:r>
      <w:r>
        <w:rPr>
          <w:rFonts w:ascii="仿宋_GB2312" w:eastAsia="仿宋_GB2312" w:cs="仿宋_GB2312" w:hint="eastAsia"/>
          <w:sz w:val="32"/>
          <w:szCs w:val="32"/>
        </w:rPr>
        <w:t>台（套），价值</w:t>
      </w:r>
      <w:r>
        <w:rPr>
          <w:rFonts w:ascii="仿宋_GB2312" w:eastAsia="仿宋_GB2312" w:cs="仿宋_GB2312"/>
          <w:sz w:val="32"/>
          <w:szCs w:val="32"/>
        </w:rPr>
        <w:t>0</w:t>
      </w:r>
      <w:r>
        <w:rPr>
          <w:rFonts w:ascii="仿宋_GB2312" w:eastAsia="仿宋_GB2312" w:cs="仿宋_GB2312" w:hint="eastAsia"/>
          <w:sz w:val="32"/>
          <w:szCs w:val="32"/>
        </w:rPr>
        <w:t>元。</w:t>
      </w:r>
    </w:p>
    <w:p w:rsidR="00A73E78" w:rsidRDefault="00A73E78" w:rsidP="00165C7B">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（四）民生项目、重点支出项目绩效评价结果</w:t>
      </w:r>
    </w:p>
    <w:p w:rsidR="00A73E78" w:rsidRDefault="00A73E78" w:rsidP="00165C7B">
      <w:pPr>
        <w:spacing w:line="560" w:lineRule="exact"/>
        <w:ind w:firstLineChars="200" w:firstLine="672"/>
        <w:rPr>
          <w:rFonts w:ascii="仿宋_GB2312" w:eastAsia="仿宋_GB2312"/>
          <w:sz w:val="32"/>
          <w:szCs w:val="32"/>
        </w:rPr>
      </w:pPr>
      <w:r>
        <w:rPr>
          <w:rFonts w:ascii="仿宋_GB2312" w:eastAsia="仿宋_GB2312" w:cs="仿宋_GB2312"/>
          <w:sz w:val="32"/>
          <w:szCs w:val="32"/>
        </w:rPr>
        <w:lastRenderedPageBreak/>
        <w:t>2016</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塔什库尔干县班迪尔乡</w:t>
      </w:r>
      <w:r>
        <w:rPr>
          <w:rFonts w:ascii="仿宋_GB2312" w:eastAsia="仿宋_GB2312" w:cs="仿宋_GB2312" w:hint="eastAsia"/>
          <w:sz w:val="32"/>
          <w:szCs w:val="32"/>
        </w:rPr>
        <w:t>人民政府共组织对</w:t>
      </w:r>
      <w:r>
        <w:rPr>
          <w:rFonts w:ascii="仿宋_GB2312" w:eastAsia="仿宋_GB2312" w:cs="仿宋_GB2312"/>
          <w:sz w:val="32"/>
          <w:szCs w:val="32"/>
        </w:rPr>
        <w:t>0</w:t>
      </w:r>
      <w:r>
        <w:rPr>
          <w:rFonts w:ascii="仿宋_GB2312" w:eastAsia="仿宋_GB2312" w:cs="仿宋_GB2312" w:hint="eastAsia"/>
          <w:sz w:val="32"/>
          <w:szCs w:val="32"/>
        </w:rPr>
        <w:t>个项目进行了预算绩效评价，涉及一般公共预算当年财政拨款</w:t>
      </w:r>
      <w:r>
        <w:rPr>
          <w:rFonts w:ascii="仿宋_GB2312" w:eastAsia="仿宋_GB2312" w:cs="仿宋_GB2312"/>
          <w:sz w:val="32"/>
          <w:szCs w:val="32"/>
        </w:rPr>
        <w:t>0</w:t>
      </w:r>
      <w:r>
        <w:rPr>
          <w:rFonts w:ascii="仿宋_GB2312" w:eastAsia="仿宋_GB2312" w:cs="仿宋_GB2312" w:hint="eastAsia"/>
          <w:sz w:val="32"/>
          <w:szCs w:val="32"/>
        </w:rPr>
        <w:t>元。绩效评价结果：无。</w:t>
      </w:r>
    </w:p>
    <w:p w:rsidR="00A73E78" w:rsidRDefault="00A73E78" w:rsidP="00165C7B">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（五）事业收入明细、经营收入明细</w:t>
      </w:r>
    </w:p>
    <w:p w:rsidR="00A73E78" w:rsidRDefault="00A73E78" w:rsidP="00165C7B">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按收入项目分别列示：无。</w:t>
      </w:r>
    </w:p>
    <w:p w:rsidR="00A73E78" w:rsidRDefault="00A73E78" w:rsidP="00165C7B">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八、专业名词解释</w:t>
      </w:r>
    </w:p>
    <w:p w:rsidR="00A73E78" w:rsidRDefault="00A73E78" w:rsidP="00165C7B">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A73E78" w:rsidRDefault="00A73E78" w:rsidP="00165C7B">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A73E78" w:rsidRDefault="00A73E78" w:rsidP="00165C7B">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A73E78" w:rsidRDefault="00A73E78" w:rsidP="00165C7B">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A73E78" w:rsidRDefault="00A73E78" w:rsidP="00165C7B">
      <w:pPr>
        <w:spacing w:line="560" w:lineRule="exact"/>
        <w:ind w:firstLineChars="200" w:firstLine="672"/>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A73E78" w:rsidRDefault="00A73E78" w:rsidP="00165C7B">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A73E78" w:rsidRDefault="00A73E78" w:rsidP="00165C7B">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A73E78" w:rsidRDefault="00A73E78" w:rsidP="00165C7B">
      <w:pPr>
        <w:spacing w:line="560" w:lineRule="exact"/>
        <w:rPr>
          <w:rFonts w:ascii="仿宋_GB2312" w:eastAsia="仿宋_GB2312" w:cs="仿宋_GB2312"/>
          <w:sz w:val="32"/>
          <w:szCs w:val="32"/>
        </w:rPr>
      </w:pPr>
      <w:r>
        <w:rPr>
          <w:rFonts w:ascii="仿宋_GB2312" w:eastAsia="仿宋_GB2312" w:cs="仿宋_GB2312" w:hint="eastAsia"/>
          <w:sz w:val="32"/>
          <w:szCs w:val="32"/>
        </w:rPr>
        <w:lastRenderedPageBreak/>
        <w:t>金、事业基金和缴纳的所得税，以及建设单位按规定应交回的基本建设竣工项目结余资金。</w:t>
      </w:r>
    </w:p>
    <w:p w:rsidR="00A73E78" w:rsidRDefault="00A73E78" w:rsidP="00165C7B">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A73E78" w:rsidRDefault="00A73E78" w:rsidP="00165C7B">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A73E78" w:rsidRDefault="00A73E78" w:rsidP="00165C7B">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A73E78" w:rsidRDefault="00A73E78" w:rsidP="00165C7B">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A73E78" w:rsidRDefault="00A73E78" w:rsidP="00165C7B">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A73E78" w:rsidRDefault="00A73E78" w:rsidP="00165C7B">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A73E78" w:rsidRDefault="00A73E78" w:rsidP="00165C7B">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w:t>
      </w:r>
      <w:r>
        <w:rPr>
          <w:rFonts w:ascii="仿宋_GB2312" w:eastAsia="仿宋_GB2312" w:cs="仿宋_GB2312" w:hint="eastAsia"/>
          <w:sz w:val="32"/>
          <w:szCs w:val="32"/>
        </w:rPr>
        <w:lastRenderedPageBreak/>
        <w:t>各项资金，包括办公费、印刷费、邮电费、差旅费、会议费、福利费、日常维修费、专用材料及一般设备购置费、办公用房水电费、办公用房取暖费、办公用房物业管理费、公务用车运行维护费以及其他费用。</w:t>
      </w:r>
    </w:p>
    <w:sectPr w:rsidR="00A73E78" w:rsidSect="006A1752">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2CA0" w:rsidRDefault="00EC2CA0" w:rsidP="006A1752">
      <w:r>
        <w:separator/>
      </w:r>
    </w:p>
  </w:endnote>
  <w:endnote w:type="continuationSeparator" w:id="0">
    <w:p w:rsidR="00EC2CA0" w:rsidRDefault="00EC2CA0" w:rsidP="006A17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Malgun Gothic Semilight"/>
    <w:charset w:val="86"/>
    <w:family w:val="modern"/>
    <w:pitch w:val="fixed"/>
    <w:sig w:usb0="00000000"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E78" w:rsidRDefault="00A73E78">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E78" w:rsidRDefault="00D52260">
    <w:pPr>
      <w:pStyle w:val="a5"/>
      <w:framePr w:wrap="around" w:vAnchor="text" w:hAnchor="margin" w:xAlign="right" w:y="1"/>
      <w:rPr>
        <w:rStyle w:val="a7"/>
      </w:rPr>
    </w:pPr>
    <w:r>
      <w:rPr>
        <w:rStyle w:val="a7"/>
      </w:rPr>
      <w:fldChar w:fldCharType="begin"/>
    </w:r>
    <w:r w:rsidR="00A73E78">
      <w:rPr>
        <w:rStyle w:val="a7"/>
      </w:rPr>
      <w:instrText xml:space="preserve">PAGE  </w:instrText>
    </w:r>
    <w:r>
      <w:rPr>
        <w:rStyle w:val="a7"/>
      </w:rPr>
      <w:fldChar w:fldCharType="separate"/>
    </w:r>
    <w:r w:rsidR="00165C7B">
      <w:rPr>
        <w:rStyle w:val="a7"/>
        <w:noProof/>
      </w:rPr>
      <w:t>1</w:t>
    </w:r>
    <w:r>
      <w:rPr>
        <w:rStyle w:val="a7"/>
      </w:rPr>
      <w:fldChar w:fldCharType="end"/>
    </w:r>
  </w:p>
  <w:p w:rsidR="00A73E78" w:rsidRDefault="00A73E78">
    <w:pPr>
      <w:pStyle w:val="a5"/>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E78" w:rsidRDefault="00A73E7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2CA0" w:rsidRDefault="00EC2CA0" w:rsidP="006A1752">
      <w:r>
        <w:separator/>
      </w:r>
    </w:p>
  </w:footnote>
  <w:footnote w:type="continuationSeparator" w:id="0">
    <w:p w:rsidR="00EC2CA0" w:rsidRDefault="00EC2CA0" w:rsidP="006A17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E78" w:rsidRDefault="00A73E78">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E78" w:rsidRDefault="00A73E78" w:rsidP="00ED4938">
    <w:pPr>
      <w:pStyle w:val="a6"/>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E78" w:rsidRDefault="00A73E78">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0F8639C"/>
    <w:multiLevelType w:val="singleLevel"/>
    <w:tmpl w:val="F0F8639C"/>
    <w:lvl w:ilvl="0">
      <w:start w:val="1"/>
      <w:numFmt w:val="chineseCounting"/>
      <w:suff w:val="nothing"/>
      <w:lvlText w:val="%1、"/>
      <w:lvlJc w:val="left"/>
      <w:rPr>
        <w:rFonts w:cs="Times New Roman" w:hint="eastAsia"/>
      </w:rPr>
    </w:lvl>
  </w:abstractNum>
  <w:abstractNum w:abstractNumId="1">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2">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24B7F"/>
    <w:rsid w:val="00034248"/>
    <w:rsid w:val="00052FE0"/>
    <w:rsid w:val="00054384"/>
    <w:rsid w:val="000703F5"/>
    <w:rsid w:val="00071206"/>
    <w:rsid w:val="000775E8"/>
    <w:rsid w:val="00086A97"/>
    <w:rsid w:val="00091F7F"/>
    <w:rsid w:val="00094D69"/>
    <w:rsid w:val="000A36FE"/>
    <w:rsid w:val="000A5DE3"/>
    <w:rsid w:val="000A65DB"/>
    <w:rsid w:val="000B1596"/>
    <w:rsid w:val="000B5213"/>
    <w:rsid w:val="000C3B20"/>
    <w:rsid w:val="000C58B1"/>
    <w:rsid w:val="000E266C"/>
    <w:rsid w:val="000E7FFD"/>
    <w:rsid w:val="0010183B"/>
    <w:rsid w:val="001041FC"/>
    <w:rsid w:val="00140E78"/>
    <w:rsid w:val="00142BCE"/>
    <w:rsid w:val="00147040"/>
    <w:rsid w:val="00151463"/>
    <w:rsid w:val="00157817"/>
    <w:rsid w:val="00162F03"/>
    <w:rsid w:val="00165C7B"/>
    <w:rsid w:val="00170582"/>
    <w:rsid w:val="001870FE"/>
    <w:rsid w:val="001943AB"/>
    <w:rsid w:val="001D09C9"/>
    <w:rsid w:val="001E185C"/>
    <w:rsid w:val="001E4658"/>
    <w:rsid w:val="001E7C6A"/>
    <w:rsid w:val="001F2B9D"/>
    <w:rsid w:val="001F33C0"/>
    <w:rsid w:val="001F6EF5"/>
    <w:rsid w:val="0020099B"/>
    <w:rsid w:val="00205C3B"/>
    <w:rsid w:val="00225160"/>
    <w:rsid w:val="00236E4C"/>
    <w:rsid w:val="00242FE4"/>
    <w:rsid w:val="00262C89"/>
    <w:rsid w:val="00265B72"/>
    <w:rsid w:val="002743C3"/>
    <w:rsid w:val="00287A2E"/>
    <w:rsid w:val="002B5B38"/>
    <w:rsid w:val="002C37F3"/>
    <w:rsid w:val="002C677C"/>
    <w:rsid w:val="002C740B"/>
    <w:rsid w:val="002D02F4"/>
    <w:rsid w:val="00303B2E"/>
    <w:rsid w:val="003158E9"/>
    <w:rsid w:val="00333969"/>
    <w:rsid w:val="003472C5"/>
    <w:rsid w:val="00347996"/>
    <w:rsid w:val="00350B5B"/>
    <w:rsid w:val="003632BC"/>
    <w:rsid w:val="00394EFA"/>
    <w:rsid w:val="003B0831"/>
    <w:rsid w:val="003B594E"/>
    <w:rsid w:val="003C2E54"/>
    <w:rsid w:val="003D0C72"/>
    <w:rsid w:val="004011AD"/>
    <w:rsid w:val="0040177E"/>
    <w:rsid w:val="00406AB0"/>
    <w:rsid w:val="00413F77"/>
    <w:rsid w:val="00417715"/>
    <w:rsid w:val="00420614"/>
    <w:rsid w:val="0043072D"/>
    <w:rsid w:val="00434925"/>
    <w:rsid w:val="00434EEE"/>
    <w:rsid w:val="0045212A"/>
    <w:rsid w:val="0045642E"/>
    <w:rsid w:val="00457BD9"/>
    <w:rsid w:val="00471A28"/>
    <w:rsid w:val="004743B3"/>
    <w:rsid w:val="00486188"/>
    <w:rsid w:val="00487059"/>
    <w:rsid w:val="004A08C1"/>
    <w:rsid w:val="004A28B1"/>
    <w:rsid w:val="004B6AAB"/>
    <w:rsid w:val="004C702C"/>
    <w:rsid w:val="004D2787"/>
    <w:rsid w:val="004D48D7"/>
    <w:rsid w:val="004D6F93"/>
    <w:rsid w:val="004F214C"/>
    <w:rsid w:val="0050291C"/>
    <w:rsid w:val="00512D49"/>
    <w:rsid w:val="005272D8"/>
    <w:rsid w:val="00532879"/>
    <w:rsid w:val="005457C0"/>
    <w:rsid w:val="00552B99"/>
    <w:rsid w:val="00564A16"/>
    <w:rsid w:val="00565025"/>
    <w:rsid w:val="005766BD"/>
    <w:rsid w:val="00592401"/>
    <w:rsid w:val="00595CD5"/>
    <w:rsid w:val="005A0EA5"/>
    <w:rsid w:val="005D008D"/>
    <w:rsid w:val="005D5345"/>
    <w:rsid w:val="005D6922"/>
    <w:rsid w:val="00642F1B"/>
    <w:rsid w:val="006537AC"/>
    <w:rsid w:val="00672B4C"/>
    <w:rsid w:val="006773BD"/>
    <w:rsid w:val="00687879"/>
    <w:rsid w:val="00696752"/>
    <w:rsid w:val="006A1621"/>
    <w:rsid w:val="006A1752"/>
    <w:rsid w:val="006A2219"/>
    <w:rsid w:val="006A56FC"/>
    <w:rsid w:val="006A7356"/>
    <w:rsid w:val="006A782E"/>
    <w:rsid w:val="006C6493"/>
    <w:rsid w:val="006D4B96"/>
    <w:rsid w:val="006F1159"/>
    <w:rsid w:val="006F13E9"/>
    <w:rsid w:val="006F3090"/>
    <w:rsid w:val="006F7FA8"/>
    <w:rsid w:val="00710EE8"/>
    <w:rsid w:val="007226FB"/>
    <w:rsid w:val="007505C5"/>
    <w:rsid w:val="00774810"/>
    <w:rsid w:val="00782159"/>
    <w:rsid w:val="00793D15"/>
    <w:rsid w:val="007978CD"/>
    <w:rsid w:val="007A2BDC"/>
    <w:rsid w:val="007B3665"/>
    <w:rsid w:val="007D75E2"/>
    <w:rsid w:val="007F238C"/>
    <w:rsid w:val="008012F4"/>
    <w:rsid w:val="008104D1"/>
    <w:rsid w:val="00815033"/>
    <w:rsid w:val="00825E00"/>
    <w:rsid w:val="00835CA5"/>
    <w:rsid w:val="00842279"/>
    <w:rsid w:val="00844D3A"/>
    <w:rsid w:val="00847706"/>
    <w:rsid w:val="00850823"/>
    <w:rsid w:val="00854186"/>
    <w:rsid w:val="00856580"/>
    <w:rsid w:val="008664F8"/>
    <w:rsid w:val="00877032"/>
    <w:rsid w:val="00880D0D"/>
    <w:rsid w:val="008872A2"/>
    <w:rsid w:val="00895A64"/>
    <w:rsid w:val="008A0DC9"/>
    <w:rsid w:val="008B02AA"/>
    <w:rsid w:val="008C05F8"/>
    <w:rsid w:val="008C5ABD"/>
    <w:rsid w:val="008D28A9"/>
    <w:rsid w:val="008E26A2"/>
    <w:rsid w:val="008E3469"/>
    <w:rsid w:val="009078E5"/>
    <w:rsid w:val="00910498"/>
    <w:rsid w:val="00912ADD"/>
    <w:rsid w:val="00921776"/>
    <w:rsid w:val="00921F8C"/>
    <w:rsid w:val="00932888"/>
    <w:rsid w:val="00941BB5"/>
    <w:rsid w:val="00952837"/>
    <w:rsid w:val="00954B4B"/>
    <w:rsid w:val="00986E5F"/>
    <w:rsid w:val="009A7D21"/>
    <w:rsid w:val="009C453B"/>
    <w:rsid w:val="009C7F6B"/>
    <w:rsid w:val="009D1905"/>
    <w:rsid w:val="009F1B75"/>
    <w:rsid w:val="009F39C7"/>
    <w:rsid w:val="009F6D25"/>
    <w:rsid w:val="00A013AA"/>
    <w:rsid w:val="00A32422"/>
    <w:rsid w:val="00A3418E"/>
    <w:rsid w:val="00A407D1"/>
    <w:rsid w:val="00A65801"/>
    <w:rsid w:val="00A73E78"/>
    <w:rsid w:val="00A97E66"/>
    <w:rsid w:val="00AA1759"/>
    <w:rsid w:val="00AA3003"/>
    <w:rsid w:val="00AC139B"/>
    <w:rsid w:val="00AC4897"/>
    <w:rsid w:val="00AD7784"/>
    <w:rsid w:val="00B0409B"/>
    <w:rsid w:val="00B14602"/>
    <w:rsid w:val="00B21656"/>
    <w:rsid w:val="00B24563"/>
    <w:rsid w:val="00B635BA"/>
    <w:rsid w:val="00B919A9"/>
    <w:rsid w:val="00BB02C2"/>
    <w:rsid w:val="00BB2497"/>
    <w:rsid w:val="00BB372B"/>
    <w:rsid w:val="00BC436A"/>
    <w:rsid w:val="00BD7A0A"/>
    <w:rsid w:val="00C15174"/>
    <w:rsid w:val="00C17D9A"/>
    <w:rsid w:val="00C4155A"/>
    <w:rsid w:val="00C45F21"/>
    <w:rsid w:val="00C519BC"/>
    <w:rsid w:val="00C55E43"/>
    <w:rsid w:val="00C605BD"/>
    <w:rsid w:val="00C61DC5"/>
    <w:rsid w:val="00C62423"/>
    <w:rsid w:val="00C955CC"/>
    <w:rsid w:val="00CA6F46"/>
    <w:rsid w:val="00CB3117"/>
    <w:rsid w:val="00CE1862"/>
    <w:rsid w:val="00CE37ED"/>
    <w:rsid w:val="00CE7E70"/>
    <w:rsid w:val="00D16906"/>
    <w:rsid w:val="00D278E8"/>
    <w:rsid w:val="00D4613F"/>
    <w:rsid w:val="00D52260"/>
    <w:rsid w:val="00D5318C"/>
    <w:rsid w:val="00D554FC"/>
    <w:rsid w:val="00D81E3D"/>
    <w:rsid w:val="00D949F7"/>
    <w:rsid w:val="00DA057C"/>
    <w:rsid w:val="00DA16BE"/>
    <w:rsid w:val="00DB13AB"/>
    <w:rsid w:val="00DB2FC5"/>
    <w:rsid w:val="00DE344D"/>
    <w:rsid w:val="00DE619D"/>
    <w:rsid w:val="00E314E6"/>
    <w:rsid w:val="00E339F2"/>
    <w:rsid w:val="00E714A8"/>
    <w:rsid w:val="00E774D0"/>
    <w:rsid w:val="00E8388E"/>
    <w:rsid w:val="00EA5F52"/>
    <w:rsid w:val="00EB563F"/>
    <w:rsid w:val="00EB7DD0"/>
    <w:rsid w:val="00EC1979"/>
    <w:rsid w:val="00EC282F"/>
    <w:rsid w:val="00EC2CA0"/>
    <w:rsid w:val="00ED2470"/>
    <w:rsid w:val="00ED4938"/>
    <w:rsid w:val="00ED7C8E"/>
    <w:rsid w:val="00EE2DBA"/>
    <w:rsid w:val="00EE2E07"/>
    <w:rsid w:val="00EE66B1"/>
    <w:rsid w:val="00EF3B2C"/>
    <w:rsid w:val="00EF7B17"/>
    <w:rsid w:val="00F0364D"/>
    <w:rsid w:val="00F06CB4"/>
    <w:rsid w:val="00F16C5D"/>
    <w:rsid w:val="00F453E0"/>
    <w:rsid w:val="00F51A83"/>
    <w:rsid w:val="00F627E2"/>
    <w:rsid w:val="00F81C9E"/>
    <w:rsid w:val="00F820FC"/>
    <w:rsid w:val="00F91E1F"/>
    <w:rsid w:val="00FA08FE"/>
    <w:rsid w:val="00FB0DF5"/>
    <w:rsid w:val="00FB45AE"/>
    <w:rsid w:val="00FB61FC"/>
    <w:rsid w:val="00FC1406"/>
    <w:rsid w:val="00FE4057"/>
    <w:rsid w:val="00FF5D03"/>
    <w:rsid w:val="0153548A"/>
    <w:rsid w:val="06601C56"/>
    <w:rsid w:val="066C5396"/>
    <w:rsid w:val="09E8107A"/>
    <w:rsid w:val="0A537B79"/>
    <w:rsid w:val="0D19786D"/>
    <w:rsid w:val="1776510F"/>
    <w:rsid w:val="18405648"/>
    <w:rsid w:val="1AB07340"/>
    <w:rsid w:val="1CD71B57"/>
    <w:rsid w:val="1D1236A4"/>
    <w:rsid w:val="1F756BEC"/>
    <w:rsid w:val="23E637C2"/>
    <w:rsid w:val="2A564B61"/>
    <w:rsid w:val="2AA86CAA"/>
    <w:rsid w:val="2E4A39C4"/>
    <w:rsid w:val="31D539AC"/>
    <w:rsid w:val="34065C19"/>
    <w:rsid w:val="34905C80"/>
    <w:rsid w:val="381B100B"/>
    <w:rsid w:val="38547F25"/>
    <w:rsid w:val="39F80729"/>
    <w:rsid w:val="3BBE2E32"/>
    <w:rsid w:val="3CBB19F5"/>
    <w:rsid w:val="3E8C774B"/>
    <w:rsid w:val="3ED34CE7"/>
    <w:rsid w:val="40547400"/>
    <w:rsid w:val="430C1681"/>
    <w:rsid w:val="457655E3"/>
    <w:rsid w:val="47F77BE2"/>
    <w:rsid w:val="4DC81D58"/>
    <w:rsid w:val="510A6D8A"/>
    <w:rsid w:val="536C012D"/>
    <w:rsid w:val="56887A47"/>
    <w:rsid w:val="56A045D3"/>
    <w:rsid w:val="56A07B6C"/>
    <w:rsid w:val="57EA1EA8"/>
    <w:rsid w:val="58337A8B"/>
    <w:rsid w:val="591D3B00"/>
    <w:rsid w:val="59853C56"/>
    <w:rsid w:val="5ACC629C"/>
    <w:rsid w:val="5DA434C1"/>
    <w:rsid w:val="5E8B4575"/>
    <w:rsid w:val="602D770F"/>
    <w:rsid w:val="60440534"/>
    <w:rsid w:val="610D4175"/>
    <w:rsid w:val="617D1DB5"/>
    <w:rsid w:val="61B6635B"/>
    <w:rsid w:val="623A403E"/>
    <w:rsid w:val="68C05D15"/>
    <w:rsid w:val="6A974F47"/>
    <w:rsid w:val="6A9F2328"/>
    <w:rsid w:val="6C544489"/>
    <w:rsid w:val="74767B38"/>
    <w:rsid w:val="7521163B"/>
    <w:rsid w:val="76793A60"/>
    <w:rsid w:val="77B05F1C"/>
    <w:rsid w:val="7B3A1C39"/>
    <w:rsid w:val="7CD433C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1752"/>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rsid w:val="006A1752"/>
    <w:pPr>
      <w:ind w:leftChars="2500" w:left="100"/>
    </w:pPr>
    <w:rPr>
      <w:kern w:val="0"/>
    </w:rPr>
  </w:style>
  <w:style w:type="character" w:customStyle="1" w:styleId="Char">
    <w:name w:val="日期 Char"/>
    <w:basedOn w:val="a0"/>
    <w:link w:val="a3"/>
    <w:uiPriority w:val="99"/>
    <w:semiHidden/>
    <w:locked/>
    <w:rsid w:val="006A1752"/>
    <w:rPr>
      <w:rFonts w:cs="Times New Roman"/>
      <w:sz w:val="21"/>
    </w:rPr>
  </w:style>
  <w:style w:type="paragraph" w:styleId="a4">
    <w:name w:val="Balloon Text"/>
    <w:basedOn w:val="a"/>
    <w:link w:val="Char0"/>
    <w:uiPriority w:val="99"/>
    <w:semiHidden/>
    <w:rsid w:val="006A1752"/>
    <w:rPr>
      <w:sz w:val="18"/>
      <w:szCs w:val="18"/>
    </w:rPr>
  </w:style>
  <w:style w:type="character" w:customStyle="1" w:styleId="Char0">
    <w:name w:val="批注框文本 Char"/>
    <w:basedOn w:val="a0"/>
    <w:link w:val="a4"/>
    <w:uiPriority w:val="99"/>
    <w:locked/>
    <w:rsid w:val="006A1752"/>
    <w:rPr>
      <w:rFonts w:cs="Times New Roman"/>
      <w:kern w:val="2"/>
      <w:sz w:val="18"/>
    </w:rPr>
  </w:style>
  <w:style w:type="paragraph" w:styleId="a5">
    <w:name w:val="footer"/>
    <w:basedOn w:val="a"/>
    <w:link w:val="Char1"/>
    <w:uiPriority w:val="99"/>
    <w:rsid w:val="006A1752"/>
    <w:pPr>
      <w:tabs>
        <w:tab w:val="center" w:pos="4153"/>
        <w:tab w:val="right" w:pos="8306"/>
      </w:tabs>
      <w:snapToGrid w:val="0"/>
      <w:jc w:val="left"/>
    </w:pPr>
    <w:rPr>
      <w:sz w:val="18"/>
      <w:szCs w:val="18"/>
    </w:rPr>
  </w:style>
  <w:style w:type="character" w:customStyle="1" w:styleId="Char1">
    <w:name w:val="页脚 Char"/>
    <w:basedOn w:val="a0"/>
    <w:link w:val="a5"/>
    <w:uiPriority w:val="99"/>
    <w:locked/>
    <w:rsid w:val="006A1752"/>
    <w:rPr>
      <w:rFonts w:cs="Times New Roman"/>
      <w:kern w:val="2"/>
      <w:sz w:val="18"/>
    </w:rPr>
  </w:style>
  <w:style w:type="paragraph" w:styleId="a6">
    <w:name w:val="header"/>
    <w:basedOn w:val="a"/>
    <w:link w:val="Char2"/>
    <w:uiPriority w:val="99"/>
    <w:rsid w:val="006A1752"/>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locked/>
    <w:rsid w:val="006A1752"/>
    <w:rPr>
      <w:rFonts w:cs="Times New Roman"/>
      <w:kern w:val="2"/>
      <w:sz w:val="18"/>
    </w:rPr>
  </w:style>
  <w:style w:type="character" w:styleId="a7">
    <w:name w:val="page number"/>
    <w:basedOn w:val="a0"/>
    <w:uiPriority w:val="99"/>
    <w:rsid w:val="006A1752"/>
    <w:rPr>
      <w:rFonts w:cs="Times New Roman"/>
    </w:rPr>
  </w:style>
  <w:style w:type="table" w:styleId="a8">
    <w:name w:val="Table Grid"/>
    <w:basedOn w:val="a1"/>
    <w:uiPriority w:val="99"/>
    <w:rsid w:val="006A175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481</Words>
  <Characters>2742</Characters>
  <Application>Microsoft Office Word</Application>
  <DocSecurity>0</DocSecurity>
  <Lines>22</Lines>
  <Paragraphs>6</Paragraphs>
  <ScaleCrop>false</ScaleCrop>
  <Company>MC SYSTEM</Company>
  <LinksUpToDate>false</LinksUpToDate>
  <CharactersWithSpaces>3217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Administrator</cp:lastModifiedBy>
  <cp:revision>43</cp:revision>
  <cp:lastPrinted>2017-07-26T08:20:00Z</cp:lastPrinted>
  <dcterms:created xsi:type="dcterms:W3CDTF">2016-08-02T09:43:00Z</dcterms:created>
  <dcterms:modified xsi:type="dcterms:W3CDTF">2018-12-31T13:59:00Z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