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B6103" w:rsidRDefault="004B6103">
      <w:pPr>
        <w:rPr>
          <w:rFonts w:ascii="仿宋_GB2312" w:eastAsia="仿宋_GB2312"/>
          <w:sz w:val="32"/>
          <w:szCs w:val="32"/>
        </w:rPr>
      </w:pPr>
      <w:r>
        <w:rPr>
          <w:rFonts w:ascii="仿宋_GB2312" w:eastAsia="仿宋_GB2312" w:cs="仿宋_GB2312" w:hint="eastAsia"/>
          <w:sz w:val="32"/>
          <w:szCs w:val="32"/>
        </w:rPr>
        <w:t>附件</w:t>
      </w:r>
      <w:r>
        <w:rPr>
          <w:rFonts w:ascii="仿宋_GB2312" w:eastAsia="仿宋_GB2312" w:cs="仿宋_GB2312"/>
          <w:sz w:val="32"/>
          <w:szCs w:val="32"/>
        </w:rPr>
        <w:t>2</w:t>
      </w:r>
      <w:r>
        <w:rPr>
          <w:rFonts w:ascii="仿宋_GB2312" w:eastAsia="仿宋_GB2312" w:cs="仿宋_GB2312" w:hint="eastAsia"/>
          <w:sz w:val="32"/>
          <w:szCs w:val="32"/>
        </w:rPr>
        <w:t>：</w:t>
      </w:r>
    </w:p>
    <w:p w:rsidR="004B6103" w:rsidRDefault="004B6103">
      <w:pPr>
        <w:jc w:val="center"/>
        <w:rPr>
          <w:rFonts w:ascii="仿宋_GB2312" w:eastAsia="仿宋_GB2312" w:hAnsi="宋体"/>
          <w:bCs/>
          <w:sz w:val="44"/>
          <w:szCs w:val="44"/>
        </w:rPr>
      </w:pPr>
      <w:r>
        <w:rPr>
          <w:rFonts w:ascii="仿宋_GB2312" w:eastAsia="仿宋_GB2312" w:hAnsi="宋体" w:cs="仿宋_GB2312"/>
          <w:bCs/>
          <w:sz w:val="44"/>
          <w:szCs w:val="44"/>
        </w:rPr>
        <w:t>2016</w:t>
      </w:r>
      <w:r>
        <w:rPr>
          <w:rFonts w:ascii="仿宋_GB2312" w:eastAsia="仿宋_GB2312" w:hAnsi="宋体" w:cs="仿宋_GB2312" w:hint="eastAsia"/>
          <w:bCs/>
          <w:sz w:val="44"/>
          <w:szCs w:val="44"/>
        </w:rPr>
        <w:t>年塔什库尔干县马尔洋乡人民政府部门决算说明</w:t>
      </w:r>
    </w:p>
    <w:p w:rsidR="004B6103" w:rsidRDefault="004B6103">
      <w:pPr>
        <w:spacing w:line="560" w:lineRule="exact"/>
        <w:jc w:val="center"/>
        <w:rPr>
          <w:rFonts w:ascii="仿宋_GB2312" w:eastAsia="仿宋_GB2312" w:hAnsi="宋体"/>
          <w:b/>
          <w:bCs/>
          <w:sz w:val="32"/>
          <w:szCs w:val="32"/>
        </w:rPr>
      </w:pPr>
    </w:p>
    <w:p w:rsidR="004B6103" w:rsidRDefault="004B6103" w:rsidP="00C20F1F">
      <w:pPr>
        <w:spacing w:line="560" w:lineRule="exact"/>
        <w:ind w:firstLineChars="200" w:firstLine="643"/>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第一部分单位概述</w:t>
      </w:r>
    </w:p>
    <w:p w:rsidR="004B6103" w:rsidRDefault="004B6103" w:rsidP="00C20F1F">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塔什库尔干县马尔洋乡人民政府单位性质为行政单位单位全额拨款，执行会计制度为行政会计制度。独立编制机构</w:t>
      </w:r>
      <w:r>
        <w:rPr>
          <w:rFonts w:ascii="仿宋_GB2312" w:eastAsia="仿宋_GB2312" w:hAnsi="仿宋_GB2312" w:cs="仿宋_GB2312"/>
          <w:sz w:val="32"/>
          <w:szCs w:val="32"/>
        </w:rPr>
        <w:t>1</w:t>
      </w:r>
      <w:r>
        <w:rPr>
          <w:rFonts w:ascii="仿宋_GB2312" w:eastAsia="仿宋_GB2312" w:hAnsi="仿宋_GB2312" w:cs="仿宋_GB2312" w:hint="eastAsia"/>
          <w:sz w:val="32"/>
          <w:szCs w:val="32"/>
        </w:rPr>
        <w:t>个，独立编制机构与上年无变动，变动原因：无变动。</w:t>
      </w:r>
    </w:p>
    <w:p w:rsidR="004B6103" w:rsidRDefault="004B6103" w:rsidP="00C20F1F">
      <w:pPr>
        <w:numPr>
          <w:ilvl w:val="0"/>
          <w:numId w:val="1"/>
        </w:num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主要职能：</w:t>
      </w:r>
    </w:p>
    <w:p w:rsidR="004B6103" w:rsidRDefault="004B6103">
      <w:pPr>
        <w:spacing w:line="560" w:lineRule="exact"/>
        <w:rPr>
          <w:rFonts w:ascii="仿宋_GB2312" w:eastAsia="仿宋_GB2312" w:hAnsi="仿宋_GB2312" w:cs="仿宋_GB2312"/>
          <w:sz w:val="32"/>
          <w:szCs w:val="32"/>
        </w:rPr>
      </w:pPr>
      <w:r>
        <w:rPr>
          <w:rFonts w:ascii="仿宋_GB2312" w:eastAsia="仿宋_GB2312" w:hAnsi="仿宋_GB2312" w:cs="仿宋_GB2312"/>
          <w:sz w:val="32"/>
          <w:szCs w:val="32"/>
        </w:rPr>
        <w:t>1</w:t>
      </w:r>
      <w:r>
        <w:rPr>
          <w:rFonts w:ascii="仿宋_GB2312" w:eastAsia="仿宋_GB2312" w:hAnsi="仿宋_GB2312" w:cs="仿宋_GB2312" w:hint="eastAsia"/>
          <w:sz w:val="32"/>
          <w:szCs w:val="32"/>
        </w:rPr>
        <w:t>、贯彻执行工作方面的法律法规规章和政策，执行政策法规，将方针政策和法律法规落实到农村的基层，惠及农牧民群众。</w:t>
      </w:r>
    </w:p>
    <w:p w:rsidR="004B6103" w:rsidRDefault="004B6103" w:rsidP="00C20F1F">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sz w:val="32"/>
          <w:szCs w:val="32"/>
        </w:rPr>
        <w:t>2</w:t>
      </w:r>
      <w:r>
        <w:rPr>
          <w:rFonts w:ascii="仿宋_GB2312" w:eastAsia="仿宋_GB2312" w:hAnsi="仿宋_GB2312" w:cs="仿宋_GB2312" w:hint="eastAsia"/>
          <w:sz w:val="32"/>
          <w:szCs w:val="32"/>
        </w:rPr>
        <w:t>、推动经济发展，要着力创新管理体制和方法，提高依法管理社会的能力。</w:t>
      </w:r>
    </w:p>
    <w:p w:rsidR="004B6103" w:rsidRDefault="004B6103" w:rsidP="00C20F1F">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sz w:val="32"/>
          <w:szCs w:val="32"/>
        </w:rPr>
        <w:t>3</w:t>
      </w:r>
      <w:r>
        <w:rPr>
          <w:rFonts w:ascii="仿宋_GB2312" w:eastAsia="仿宋_GB2312" w:hAnsi="仿宋_GB2312" w:cs="仿宋_GB2312" w:hint="eastAsia"/>
          <w:sz w:val="32"/>
          <w:szCs w:val="32"/>
        </w:rPr>
        <w:t>、强化公共服务，改变过去的工作格局，把管理和服务统一起来。</w:t>
      </w:r>
    </w:p>
    <w:p w:rsidR="004B6103" w:rsidRDefault="004B6103" w:rsidP="00C20F1F">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二、机构人员情况：编制</w:t>
      </w:r>
      <w:r>
        <w:rPr>
          <w:rFonts w:ascii="仿宋_GB2312" w:eastAsia="仿宋_GB2312" w:hAnsi="仿宋_GB2312" w:cs="仿宋_GB2312"/>
          <w:sz w:val="32"/>
          <w:szCs w:val="32"/>
        </w:rPr>
        <w:t>47</w:t>
      </w:r>
      <w:r>
        <w:rPr>
          <w:rFonts w:ascii="仿宋_GB2312" w:eastAsia="仿宋_GB2312" w:hAnsi="仿宋_GB2312" w:cs="仿宋_GB2312" w:hint="eastAsia"/>
          <w:sz w:val="32"/>
          <w:szCs w:val="32"/>
        </w:rPr>
        <w:t>人（按照编委文件填报），实有在职人数</w:t>
      </w:r>
      <w:r>
        <w:rPr>
          <w:rFonts w:ascii="仿宋_GB2312" w:eastAsia="仿宋_GB2312" w:hAnsi="仿宋_GB2312" w:cs="仿宋_GB2312"/>
          <w:sz w:val="32"/>
          <w:szCs w:val="32"/>
        </w:rPr>
        <w:t>44</w:t>
      </w:r>
      <w:r>
        <w:rPr>
          <w:rFonts w:ascii="仿宋_GB2312" w:eastAsia="仿宋_GB2312" w:hAnsi="仿宋_GB2312" w:cs="仿宋_GB2312" w:hint="eastAsia"/>
          <w:sz w:val="32"/>
          <w:szCs w:val="32"/>
        </w:rPr>
        <w:t>人，退休</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人，属于一般公共预算财政拨款（补助）开支</w:t>
      </w:r>
      <w:r>
        <w:rPr>
          <w:rFonts w:ascii="仿宋_GB2312" w:eastAsia="仿宋_GB2312" w:hAnsi="仿宋_GB2312" w:cs="仿宋_GB2312"/>
          <w:sz w:val="32"/>
          <w:szCs w:val="32"/>
        </w:rPr>
        <w:t>44</w:t>
      </w:r>
      <w:r>
        <w:rPr>
          <w:rFonts w:ascii="仿宋_GB2312" w:eastAsia="仿宋_GB2312" w:hAnsi="仿宋_GB2312" w:cs="仿宋_GB2312" w:hint="eastAsia"/>
          <w:sz w:val="32"/>
          <w:szCs w:val="32"/>
        </w:rPr>
        <w:t>人，其中：在职</w:t>
      </w:r>
      <w:r>
        <w:rPr>
          <w:rFonts w:ascii="仿宋_GB2312" w:eastAsia="仿宋_GB2312" w:hAnsi="仿宋_GB2312" w:cs="仿宋_GB2312"/>
          <w:sz w:val="32"/>
          <w:szCs w:val="32"/>
        </w:rPr>
        <w:t>44</w:t>
      </w:r>
      <w:r>
        <w:rPr>
          <w:rFonts w:ascii="仿宋_GB2312" w:eastAsia="仿宋_GB2312" w:hAnsi="仿宋_GB2312" w:cs="仿宋_GB2312" w:hint="eastAsia"/>
          <w:sz w:val="32"/>
          <w:szCs w:val="32"/>
        </w:rPr>
        <w:t>人，退休</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人。</w:t>
      </w:r>
    </w:p>
    <w:p w:rsidR="004B6103" w:rsidRDefault="004B6103" w:rsidP="00C20F1F">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三、决算单位构成</w:t>
      </w:r>
    </w:p>
    <w:p w:rsidR="004B6103" w:rsidRDefault="004B6103" w:rsidP="00C20F1F">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纳入塔什库尔干县马尔洋乡人民政府</w:t>
      </w:r>
      <w:r>
        <w:rPr>
          <w:rFonts w:ascii="仿宋_GB2312" w:eastAsia="仿宋_GB2312" w:hAnsi="仿宋_GB2312" w:cs="仿宋_GB2312"/>
          <w:sz w:val="32"/>
          <w:szCs w:val="32"/>
        </w:rPr>
        <w:t>2016</w:t>
      </w:r>
      <w:r>
        <w:rPr>
          <w:rFonts w:ascii="仿宋_GB2312" w:eastAsia="仿宋_GB2312" w:hAnsi="仿宋_GB2312" w:cs="仿宋_GB2312" w:hint="eastAsia"/>
          <w:sz w:val="32"/>
          <w:szCs w:val="32"/>
        </w:rPr>
        <w:t>年部门决算编制范围的单位名单见下表：</w:t>
      </w:r>
    </w:p>
    <w:p w:rsidR="004B6103" w:rsidRDefault="004B6103" w:rsidP="00C20F1F">
      <w:pPr>
        <w:spacing w:line="560" w:lineRule="exact"/>
        <w:ind w:firstLineChars="200" w:firstLine="640"/>
        <w:rPr>
          <w:rFonts w:ascii="仿宋_GB2312" w:eastAsia="仿宋_GB2312" w:hAnsi="仿宋_GB2312" w:cs="仿宋_GB2312"/>
          <w:sz w:val="32"/>
          <w:szCs w:val="32"/>
        </w:rPr>
      </w:pPr>
    </w:p>
    <w:tbl>
      <w:tblPr>
        <w:tblW w:w="8522"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040"/>
        <w:gridCol w:w="6150"/>
        <w:gridCol w:w="1332"/>
      </w:tblGrid>
      <w:tr w:rsidR="004B6103">
        <w:tc>
          <w:tcPr>
            <w:tcW w:w="1040" w:type="dxa"/>
          </w:tcPr>
          <w:p w:rsidR="004B6103" w:rsidRDefault="004B6103">
            <w:pPr>
              <w:spacing w:line="56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序号</w:t>
            </w:r>
          </w:p>
        </w:tc>
        <w:tc>
          <w:tcPr>
            <w:tcW w:w="6150" w:type="dxa"/>
          </w:tcPr>
          <w:p w:rsidR="004B6103" w:rsidRDefault="004B6103" w:rsidP="00752E8C">
            <w:pPr>
              <w:spacing w:line="560" w:lineRule="exact"/>
              <w:ind w:firstLineChars="650" w:firstLine="2080"/>
              <w:rPr>
                <w:rFonts w:ascii="仿宋_GB2312" w:eastAsia="仿宋_GB2312" w:hAnsi="仿宋_GB2312" w:cs="仿宋_GB2312"/>
                <w:sz w:val="32"/>
                <w:szCs w:val="32"/>
              </w:rPr>
            </w:pPr>
            <w:r>
              <w:rPr>
                <w:rFonts w:ascii="仿宋_GB2312" w:eastAsia="仿宋_GB2312" w:hAnsi="仿宋_GB2312" w:cs="仿宋_GB2312" w:hint="eastAsia"/>
                <w:sz w:val="32"/>
                <w:szCs w:val="32"/>
              </w:rPr>
              <w:t>单位名称</w:t>
            </w:r>
          </w:p>
        </w:tc>
        <w:tc>
          <w:tcPr>
            <w:tcW w:w="1332" w:type="dxa"/>
          </w:tcPr>
          <w:p w:rsidR="004B6103" w:rsidRDefault="004B6103">
            <w:pPr>
              <w:spacing w:line="56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备注</w:t>
            </w:r>
          </w:p>
        </w:tc>
      </w:tr>
      <w:tr w:rsidR="004B6103">
        <w:tc>
          <w:tcPr>
            <w:tcW w:w="1040" w:type="dxa"/>
          </w:tcPr>
          <w:p w:rsidR="004B6103" w:rsidRDefault="004B6103">
            <w:pPr>
              <w:spacing w:line="560" w:lineRule="exact"/>
              <w:rPr>
                <w:rFonts w:ascii="仿宋_GB2312" w:eastAsia="仿宋_GB2312" w:hAnsi="仿宋_GB2312" w:cs="仿宋_GB2312"/>
                <w:sz w:val="32"/>
                <w:szCs w:val="32"/>
              </w:rPr>
            </w:pPr>
            <w:r>
              <w:rPr>
                <w:rFonts w:ascii="仿宋_GB2312" w:eastAsia="仿宋_GB2312" w:hAnsi="仿宋_GB2312" w:cs="仿宋_GB2312"/>
                <w:sz w:val="32"/>
                <w:szCs w:val="32"/>
              </w:rPr>
              <w:t>1</w:t>
            </w:r>
          </w:p>
        </w:tc>
        <w:tc>
          <w:tcPr>
            <w:tcW w:w="6150" w:type="dxa"/>
          </w:tcPr>
          <w:p w:rsidR="004B6103" w:rsidRDefault="004B6103">
            <w:pPr>
              <w:spacing w:line="56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塔什库尔干县马尔洋乡人民政府</w:t>
            </w:r>
          </w:p>
        </w:tc>
        <w:tc>
          <w:tcPr>
            <w:tcW w:w="1332" w:type="dxa"/>
          </w:tcPr>
          <w:p w:rsidR="004B6103" w:rsidRDefault="004B6103">
            <w:pPr>
              <w:spacing w:line="560" w:lineRule="exact"/>
              <w:rPr>
                <w:rFonts w:ascii="仿宋_GB2312" w:eastAsia="仿宋_GB2312" w:hAnsi="仿宋_GB2312" w:cs="仿宋_GB2312"/>
                <w:sz w:val="32"/>
                <w:szCs w:val="32"/>
              </w:rPr>
            </w:pPr>
          </w:p>
        </w:tc>
      </w:tr>
      <w:tr w:rsidR="004B6103">
        <w:tc>
          <w:tcPr>
            <w:tcW w:w="1040" w:type="dxa"/>
          </w:tcPr>
          <w:p w:rsidR="004B6103" w:rsidRDefault="004B6103">
            <w:pPr>
              <w:spacing w:line="560" w:lineRule="exact"/>
              <w:rPr>
                <w:rFonts w:ascii="仿宋_GB2312" w:eastAsia="仿宋_GB2312" w:hAnsi="仿宋_GB2312" w:cs="仿宋_GB2312"/>
                <w:sz w:val="32"/>
                <w:szCs w:val="32"/>
              </w:rPr>
            </w:pPr>
            <w:r>
              <w:rPr>
                <w:rFonts w:ascii="仿宋_GB2312" w:eastAsia="仿宋_GB2312" w:hAnsi="仿宋_GB2312" w:cs="仿宋_GB2312"/>
                <w:sz w:val="32"/>
                <w:szCs w:val="32"/>
              </w:rPr>
              <w:t>2</w:t>
            </w:r>
          </w:p>
        </w:tc>
        <w:tc>
          <w:tcPr>
            <w:tcW w:w="6150" w:type="dxa"/>
          </w:tcPr>
          <w:p w:rsidR="004B6103" w:rsidRDefault="004B6103">
            <w:pPr>
              <w:spacing w:line="56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塔什库尔干县马尔洋乡农经站</w:t>
            </w:r>
          </w:p>
        </w:tc>
        <w:tc>
          <w:tcPr>
            <w:tcW w:w="1332" w:type="dxa"/>
          </w:tcPr>
          <w:p w:rsidR="004B6103" w:rsidRDefault="004B6103">
            <w:pPr>
              <w:spacing w:line="560" w:lineRule="exact"/>
              <w:rPr>
                <w:rFonts w:ascii="仿宋_GB2312" w:eastAsia="仿宋_GB2312" w:hAnsi="仿宋_GB2312" w:cs="仿宋_GB2312"/>
                <w:sz w:val="32"/>
                <w:szCs w:val="32"/>
              </w:rPr>
            </w:pPr>
          </w:p>
        </w:tc>
      </w:tr>
      <w:tr w:rsidR="004B6103">
        <w:tc>
          <w:tcPr>
            <w:tcW w:w="1040" w:type="dxa"/>
          </w:tcPr>
          <w:p w:rsidR="004B6103" w:rsidRDefault="004B6103">
            <w:pPr>
              <w:spacing w:line="560" w:lineRule="exact"/>
              <w:rPr>
                <w:rFonts w:ascii="仿宋_GB2312" w:eastAsia="仿宋_GB2312" w:hAnsi="仿宋_GB2312" w:cs="仿宋_GB2312"/>
                <w:sz w:val="32"/>
                <w:szCs w:val="32"/>
              </w:rPr>
            </w:pPr>
            <w:r>
              <w:rPr>
                <w:rFonts w:ascii="仿宋_GB2312" w:eastAsia="仿宋_GB2312" w:hAnsi="仿宋_GB2312" w:cs="仿宋_GB2312"/>
                <w:sz w:val="32"/>
                <w:szCs w:val="32"/>
              </w:rPr>
              <w:t>3</w:t>
            </w:r>
          </w:p>
        </w:tc>
        <w:tc>
          <w:tcPr>
            <w:tcW w:w="6150" w:type="dxa"/>
          </w:tcPr>
          <w:p w:rsidR="004B6103" w:rsidRDefault="004B6103">
            <w:pPr>
              <w:spacing w:line="56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塔什库尔干县马尔洋乡畜牧站</w:t>
            </w:r>
          </w:p>
        </w:tc>
        <w:tc>
          <w:tcPr>
            <w:tcW w:w="1332" w:type="dxa"/>
          </w:tcPr>
          <w:p w:rsidR="004B6103" w:rsidRDefault="004B6103">
            <w:pPr>
              <w:spacing w:line="560" w:lineRule="exact"/>
              <w:rPr>
                <w:rFonts w:ascii="仿宋_GB2312" w:eastAsia="仿宋_GB2312" w:hAnsi="仿宋_GB2312" w:cs="仿宋_GB2312"/>
                <w:sz w:val="32"/>
                <w:szCs w:val="32"/>
              </w:rPr>
            </w:pPr>
          </w:p>
        </w:tc>
      </w:tr>
    </w:tbl>
    <w:p w:rsidR="004B6103" w:rsidRDefault="004B6103" w:rsidP="005C256C">
      <w:pPr>
        <w:snapToGrid w:val="0"/>
        <w:spacing w:line="560" w:lineRule="exact"/>
        <w:ind w:firstLineChars="200" w:firstLine="643"/>
        <w:rPr>
          <w:rFonts w:ascii="仿宋_GB2312" w:eastAsia="仿宋_GB2312" w:hAnsi="仿宋_GB2312" w:cs="仿宋_GB2312"/>
          <w:b/>
          <w:bCs/>
          <w:sz w:val="32"/>
          <w:szCs w:val="32"/>
        </w:rPr>
      </w:pPr>
      <w:bookmarkStart w:id="0" w:name="YS060102"/>
    </w:p>
    <w:p w:rsidR="004B6103" w:rsidRDefault="004B6103" w:rsidP="00C20F1F">
      <w:pPr>
        <w:snapToGrid w:val="0"/>
        <w:spacing w:line="560" w:lineRule="exact"/>
        <w:ind w:firstLineChars="200" w:firstLine="643"/>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第二部分塔什库尔干县马尔洋乡人民政府</w:t>
      </w:r>
      <w:r>
        <w:rPr>
          <w:rFonts w:ascii="仿宋_GB2312" w:eastAsia="仿宋_GB2312" w:hAnsi="仿宋_GB2312" w:cs="仿宋_GB2312"/>
          <w:b/>
          <w:bCs/>
          <w:sz w:val="32"/>
          <w:szCs w:val="32"/>
        </w:rPr>
        <w:t>2016</w:t>
      </w:r>
      <w:r>
        <w:rPr>
          <w:rFonts w:ascii="仿宋_GB2312" w:eastAsia="仿宋_GB2312" w:hAnsi="仿宋_GB2312" w:cs="仿宋_GB2312" w:hint="eastAsia"/>
          <w:b/>
          <w:bCs/>
          <w:sz w:val="32"/>
          <w:szCs w:val="32"/>
        </w:rPr>
        <w:t>年度部门决算报表</w:t>
      </w:r>
    </w:p>
    <w:p w:rsidR="004B6103" w:rsidRDefault="004B6103">
      <w:pPr>
        <w:numPr>
          <w:ilvl w:val="0"/>
          <w:numId w:val="2"/>
        </w:numPr>
        <w:snapToGrid w:val="0"/>
        <w:spacing w:line="560" w:lineRule="exact"/>
        <w:rPr>
          <w:rFonts w:ascii="仿宋_GB2312" w:eastAsia="仿宋_GB2312" w:hAnsi="宋体" w:cs="仿宋_GB2312"/>
          <w:sz w:val="32"/>
          <w:szCs w:val="32"/>
        </w:rPr>
      </w:pPr>
      <w:r>
        <w:rPr>
          <w:rFonts w:ascii="仿宋_GB2312" w:eastAsia="仿宋_GB2312" w:hAnsi="宋体" w:cs="仿宋_GB2312" w:hint="eastAsia"/>
          <w:sz w:val="32"/>
          <w:szCs w:val="32"/>
        </w:rPr>
        <w:t>收入支出决算总表</w:t>
      </w:r>
    </w:p>
    <w:p w:rsidR="004B6103" w:rsidRDefault="004B6103">
      <w:pPr>
        <w:numPr>
          <w:ilvl w:val="0"/>
          <w:numId w:val="2"/>
        </w:numPr>
        <w:snapToGrid w:val="0"/>
        <w:spacing w:line="560" w:lineRule="exact"/>
        <w:rPr>
          <w:rFonts w:ascii="仿宋_GB2312" w:eastAsia="仿宋_GB2312" w:hAnsi="宋体"/>
          <w:sz w:val="32"/>
          <w:szCs w:val="32"/>
        </w:rPr>
      </w:pPr>
      <w:r>
        <w:rPr>
          <w:rFonts w:ascii="仿宋_GB2312" w:eastAsia="仿宋_GB2312" w:hAnsi="宋体" w:cs="仿宋_GB2312" w:hint="eastAsia"/>
          <w:sz w:val="32"/>
          <w:szCs w:val="32"/>
        </w:rPr>
        <w:t>财政拨款收入支出决算总表</w:t>
      </w:r>
    </w:p>
    <w:p w:rsidR="004B6103" w:rsidRDefault="004B6103">
      <w:pPr>
        <w:numPr>
          <w:ilvl w:val="0"/>
          <w:numId w:val="2"/>
        </w:numPr>
        <w:snapToGrid w:val="0"/>
        <w:spacing w:line="560" w:lineRule="exact"/>
        <w:rPr>
          <w:rFonts w:ascii="仿宋_GB2312" w:eastAsia="仿宋_GB2312" w:hAnsi="宋体"/>
          <w:sz w:val="32"/>
          <w:szCs w:val="32"/>
        </w:rPr>
      </w:pPr>
      <w:r>
        <w:rPr>
          <w:rFonts w:ascii="仿宋_GB2312" w:eastAsia="仿宋_GB2312" w:hAnsi="宋体" w:cs="仿宋_GB2312" w:hint="eastAsia"/>
          <w:sz w:val="32"/>
          <w:szCs w:val="32"/>
        </w:rPr>
        <w:t>收入支出决算表</w:t>
      </w:r>
    </w:p>
    <w:p w:rsidR="004B6103" w:rsidRDefault="004B6103" w:rsidP="00C20F1F">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四、收入决算表</w:t>
      </w:r>
    </w:p>
    <w:p w:rsidR="004B6103" w:rsidRDefault="004B6103" w:rsidP="00C20F1F">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五、支出决算表</w:t>
      </w:r>
    </w:p>
    <w:p w:rsidR="004B6103" w:rsidRDefault="004B6103" w:rsidP="00C20F1F">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六、支出决算明细表</w:t>
      </w:r>
    </w:p>
    <w:p w:rsidR="004B6103" w:rsidRDefault="004B6103" w:rsidP="00C20F1F">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七、基本支出决算明细表</w:t>
      </w:r>
    </w:p>
    <w:p w:rsidR="004B6103" w:rsidRDefault="004B6103" w:rsidP="00C20F1F">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八、项目支出决算明细表</w:t>
      </w:r>
    </w:p>
    <w:p w:rsidR="004B6103" w:rsidRDefault="004B6103" w:rsidP="00C20F1F">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九、项目收入支出决算表</w:t>
      </w:r>
    </w:p>
    <w:p w:rsidR="004B6103" w:rsidRDefault="004B6103" w:rsidP="00C20F1F">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十、行政事业类项目收入支出决算表</w:t>
      </w:r>
    </w:p>
    <w:p w:rsidR="004B6103" w:rsidRDefault="004B6103" w:rsidP="00C20F1F">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十一、基本建设类项目收入支出决算表</w:t>
      </w:r>
    </w:p>
    <w:p w:rsidR="004B6103" w:rsidRDefault="004B6103" w:rsidP="00C20F1F">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十二、一般公共预算财政拨款收入支出决算表</w:t>
      </w:r>
    </w:p>
    <w:p w:rsidR="004B6103" w:rsidRDefault="004B6103" w:rsidP="00C20F1F">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十三、一般公共预算财政拨款支出决算明细表</w:t>
      </w:r>
    </w:p>
    <w:p w:rsidR="004B6103" w:rsidRDefault="004B6103" w:rsidP="00C20F1F">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十四、一般公共预算财政拨款基本支出决算表</w:t>
      </w:r>
    </w:p>
    <w:p w:rsidR="004B6103" w:rsidRDefault="004B6103" w:rsidP="00C20F1F">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十五、一般公共预算财政拨款项目支出决算表</w:t>
      </w:r>
    </w:p>
    <w:p w:rsidR="004B6103" w:rsidRDefault="004B6103" w:rsidP="00C20F1F">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十六、政府性基金预算财政拨款收入支出决算表</w:t>
      </w:r>
    </w:p>
    <w:p w:rsidR="004B6103" w:rsidRDefault="004B6103" w:rsidP="00C20F1F">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十七、政府性基金预算财政拨款支出决算明细表</w:t>
      </w:r>
    </w:p>
    <w:p w:rsidR="004B6103" w:rsidRDefault="004B6103" w:rsidP="00C20F1F">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十八、政府性基金预算财政拨款基本支出决算明细表</w:t>
      </w:r>
    </w:p>
    <w:p w:rsidR="004B6103" w:rsidRDefault="004B6103" w:rsidP="00C20F1F">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十九、政府性基金预算财政拨款项目支出决算明细表</w:t>
      </w:r>
    </w:p>
    <w:p w:rsidR="004B6103" w:rsidRDefault="004B6103" w:rsidP="00C20F1F">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二十、财政专户管理资金收入支出决算表</w:t>
      </w:r>
    </w:p>
    <w:p w:rsidR="004B6103" w:rsidRDefault="004B6103" w:rsidP="00C20F1F">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二十一、资产负债表</w:t>
      </w:r>
    </w:p>
    <w:p w:rsidR="004B6103" w:rsidRDefault="004B6103" w:rsidP="00C20F1F">
      <w:pPr>
        <w:snapToGrid w:val="0"/>
        <w:spacing w:line="560" w:lineRule="exact"/>
        <w:ind w:firstLineChars="200" w:firstLine="640"/>
        <w:rPr>
          <w:rFonts w:ascii="仿宋_GB2312" w:eastAsia="仿宋_GB2312" w:cs="仿宋_GB2312"/>
          <w:sz w:val="32"/>
          <w:szCs w:val="32"/>
        </w:rPr>
      </w:pPr>
      <w:r>
        <w:rPr>
          <w:rFonts w:ascii="仿宋_GB2312" w:eastAsia="仿宋_GB2312" w:hAnsi="宋体" w:cs="仿宋_GB2312" w:hint="eastAsia"/>
          <w:sz w:val="32"/>
          <w:szCs w:val="32"/>
        </w:rPr>
        <w:t>二十二、</w:t>
      </w:r>
      <w:r>
        <w:rPr>
          <w:rFonts w:ascii="仿宋_GB2312" w:eastAsia="仿宋_GB2312" w:cs="仿宋_GB2312" w:hint="eastAsia"/>
          <w:sz w:val="32"/>
          <w:szCs w:val="32"/>
        </w:rPr>
        <w:t>资产情况表</w:t>
      </w:r>
    </w:p>
    <w:p w:rsidR="004B6103" w:rsidRDefault="004B6103" w:rsidP="00C20F1F">
      <w:pPr>
        <w:snapToGrid w:val="0"/>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二十三、国有资产收益征缴情况表</w:t>
      </w:r>
    </w:p>
    <w:p w:rsidR="004B6103" w:rsidRDefault="004B6103" w:rsidP="00C20F1F">
      <w:pPr>
        <w:snapToGrid w:val="0"/>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二十四、部门决算相关信息统计表</w:t>
      </w:r>
    </w:p>
    <w:p w:rsidR="004B6103" w:rsidRDefault="004B6103" w:rsidP="00C20F1F">
      <w:pPr>
        <w:snapToGrid w:val="0"/>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二十五、政府采购情况表</w:t>
      </w:r>
    </w:p>
    <w:p w:rsidR="004B6103" w:rsidRDefault="004B6103" w:rsidP="00C20F1F">
      <w:pPr>
        <w:snapToGrid w:val="0"/>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二十六、</w:t>
      </w:r>
      <w:r>
        <w:rPr>
          <w:rFonts w:ascii="仿宋_GB2312" w:eastAsia="仿宋_GB2312" w:cs="仿宋_GB2312"/>
          <w:sz w:val="32"/>
          <w:szCs w:val="32"/>
        </w:rPr>
        <w:t>2016</w:t>
      </w:r>
      <w:r>
        <w:rPr>
          <w:rFonts w:ascii="仿宋_GB2312" w:eastAsia="仿宋_GB2312" w:cs="仿宋_GB2312" w:hint="eastAsia"/>
          <w:sz w:val="32"/>
          <w:szCs w:val="32"/>
        </w:rPr>
        <w:t>年项目支出专项资金决算公开表</w:t>
      </w:r>
    </w:p>
    <w:p w:rsidR="004B6103" w:rsidRDefault="004B6103" w:rsidP="00C20F1F">
      <w:pPr>
        <w:snapToGrid w:val="0"/>
        <w:spacing w:line="560" w:lineRule="exact"/>
        <w:ind w:firstLineChars="200" w:firstLine="640"/>
        <w:rPr>
          <w:rFonts w:ascii="仿宋_GB2312" w:eastAsia="仿宋_GB2312" w:hAnsi="宋体"/>
          <w:sz w:val="32"/>
          <w:szCs w:val="32"/>
        </w:rPr>
      </w:pPr>
      <w:r>
        <w:rPr>
          <w:rFonts w:ascii="仿宋_GB2312" w:eastAsia="仿宋_GB2312" w:cs="仿宋_GB2312" w:hint="eastAsia"/>
          <w:sz w:val="32"/>
          <w:szCs w:val="32"/>
        </w:rPr>
        <w:t>二十七、</w:t>
      </w:r>
      <w:r>
        <w:rPr>
          <w:rFonts w:ascii="仿宋_GB2312" w:eastAsia="仿宋_GB2312" w:cs="仿宋_GB2312"/>
          <w:sz w:val="32"/>
          <w:szCs w:val="32"/>
        </w:rPr>
        <w:t>2016</w:t>
      </w:r>
      <w:r>
        <w:rPr>
          <w:rFonts w:ascii="仿宋_GB2312" w:eastAsia="仿宋_GB2312" w:cs="仿宋_GB2312" w:hint="eastAsia"/>
          <w:sz w:val="32"/>
          <w:szCs w:val="32"/>
        </w:rPr>
        <w:t>年对个人和家庭的补助项目支出专项资金决算公开表</w:t>
      </w:r>
    </w:p>
    <w:p w:rsidR="004B6103" w:rsidRDefault="004B6103" w:rsidP="00C20F1F">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二十八、</w:t>
      </w:r>
      <w:r>
        <w:rPr>
          <w:rFonts w:ascii="仿宋_GB2312" w:eastAsia="仿宋_GB2312" w:hAnsi="宋体" w:cs="仿宋_GB2312"/>
          <w:sz w:val="32"/>
          <w:szCs w:val="32"/>
        </w:rPr>
        <w:t>2016</w:t>
      </w:r>
      <w:r>
        <w:rPr>
          <w:rFonts w:ascii="仿宋_GB2312" w:eastAsia="仿宋_GB2312" w:hAnsi="宋体" w:cs="仿宋_GB2312" w:hint="eastAsia"/>
          <w:sz w:val="32"/>
          <w:szCs w:val="32"/>
        </w:rPr>
        <w:t>年度财政拨款“三公”经费支出表及说明</w:t>
      </w:r>
    </w:p>
    <w:p w:rsidR="004B6103" w:rsidRDefault="004B6103" w:rsidP="00C20F1F">
      <w:pPr>
        <w:snapToGrid w:val="0"/>
        <w:spacing w:line="560" w:lineRule="exact"/>
        <w:ind w:firstLineChars="200" w:firstLine="643"/>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第三部分塔什库尔干县马尔洋乡人民政府</w:t>
      </w:r>
      <w:r>
        <w:rPr>
          <w:rFonts w:ascii="仿宋_GB2312" w:eastAsia="仿宋_GB2312" w:hAnsi="仿宋_GB2312" w:cs="仿宋_GB2312"/>
          <w:b/>
          <w:bCs/>
          <w:sz w:val="32"/>
          <w:szCs w:val="32"/>
        </w:rPr>
        <w:t>2016</w:t>
      </w:r>
      <w:r>
        <w:rPr>
          <w:rFonts w:ascii="仿宋_GB2312" w:eastAsia="仿宋_GB2312" w:hAnsi="仿宋_GB2312" w:cs="仿宋_GB2312" w:hint="eastAsia"/>
          <w:b/>
          <w:bCs/>
          <w:sz w:val="32"/>
          <w:szCs w:val="32"/>
        </w:rPr>
        <w:t>年度部门决算情况说明</w:t>
      </w:r>
    </w:p>
    <w:p w:rsidR="004B6103" w:rsidRDefault="004B6103" w:rsidP="00C20F1F">
      <w:pPr>
        <w:snapToGrid w:val="0"/>
        <w:spacing w:line="560" w:lineRule="exact"/>
        <w:ind w:leftChars="71" w:left="149" w:firstLineChars="150" w:firstLine="480"/>
        <w:rPr>
          <w:rFonts w:ascii="仿宋_GB2312" w:eastAsia="仿宋_GB2312" w:hAnsi="仿宋_GB2312" w:cs="仿宋_GB2312"/>
          <w:sz w:val="32"/>
          <w:szCs w:val="32"/>
        </w:rPr>
      </w:pPr>
      <w:r>
        <w:rPr>
          <w:rFonts w:ascii="仿宋_GB2312" w:eastAsia="仿宋_GB2312" w:hAnsi="仿宋_GB2312" w:cs="仿宋_GB2312" w:hint="eastAsia"/>
          <w:sz w:val="32"/>
          <w:szCs w:val="32"/>
        </w:rPr>
        <w:t>一、部门收入支出决算总体情况说明：</w:t>
      </w:r>
    </w:p>
    <w:p w:rsidR="004B6103" w:rsidRDefault="004B6103" w:rsidP="005C256C">
      <w:pPr>
        <w:snapToGrid w:val="0"/>
        <w:spacing w:line="560" w:lineRule="exact"/>
        <w:ind w:leftChars="71" w:left="149" w:firstLineChars="150" w:firstLine="480"/>
        <w:rPr>
          <w:rFonts w:ascii="仿宋_GB2312" w:eastAsia="仿宋_GB2312" w:hAnsi="仿宋_GB2312" w:cs="仿宋_GB2312"/>
          <w:sz w:val="32"/>
          <w:szCs w:val="32"/>
        </w:rPr>
      </w:pPr>
      <w:r>
        <w:rPr>
          <w:rFonts w:ascii="仿宋_GB2312" w:eastAsia="仿宋_GB2312" w:hAnsi="仿宋_GB2312" w:cs="仿宋_GB2312"/>
          <w:sz w:val="32"/>
          <w:szCs w:val="32"/>
        </w:rPr>
        <w:t>2016</w:t>
      </w:r>
      <w:r>
        <w:rPr>
          <w:rFonts w:ascii="仿宋_GB2312" w:eastAsia="仿宋_GB2312" w:hAnsi="仿宋_GB2312" w:cs="仿宋_GB2312" w:hint="eastAsia"/>
          <w:sz w:val="32"/>
          <w:szCs w:val="32"/>
        </w:rPr>
        <w:t>年全年收入合计</w:t>
      </w:r>
      <w:r>
        <w:rPr>
          <w:rFonts w:ascii="仿宋_GB2312" w:eastAsia="仿宋_GB2312" w:hAnsi="仿宋_GB2312" w:cs="仿宋_GB2312"/>
          <w:sz w:val="32"/>
          <w:szCs w:val="32"/>
        </w:rPr>
        <w:t>13971889.15</w:t>
      </w:r>
      <w:r>
        <w:rPr>
          <w:rFonts w:ascii="仿宋_GB2312" w:eastAsia="仿宋_GB2312" w:hAnsi="仿宋_GB2312" w:cs="仿宋_GB2312" w:hint="eastAsia"/>
          <w:sz w:val="32"/>
          <w:szCs w:val="32"/>
        </w:rPr>
        <w:t>元，支出合计</w:t>
      </w:r>
      <w:r>
        <w:rPr>
          <w:rFonts w:ascii="仿宋_GB2312" w:eastAsia="仿宋_GB2312" w:hAnsi="仿宋_GB2312" w:cs="仿宋_GB2312"/>
          <w:sz w:val="32"/>
          <w:szCs w:val="32"/>
        </w:rPr>
        <w:t>13971889.15</w:t>
      </w:r>
      <w:r>
        <w:rPr>
          <w:rFonts w:ascii="仿宋_GB2312" w:eastAsia="仿宋_GB2312" w:hAnsi="仿宋_GB2312" w:cs="仿宋_GB2312" w:hint="eastAsia"/>
          <w:sz w:val="32"/>
          <w:szCs w:val="32"/>
        </w:rPr>
        <w:t>元，其中基本支出</w:t>
      </w:r>
      <w:r>
        <w:rPr>
          <w:rFonts w:ascii="仿宋_GB2312" w:eastAsia="仿宋_GB2312" w:hAnsi="仿宋_GB2312" w:cs="仿宋_GB2312"/>
          <w:sz w:val="32"/>
          <w:szCs w:val="32"/>
        </w:rPr>
        <w:t>8153549.15</w:t>
      </w:r>
      <w:r>
        <w:rPr>
          <w:rFonts w:ascii="仿宋_GB2312" w:eastAsia="仿宋_GB2312" w:hAnsi="仿宋_GB2312" w:cs="仿宋_GB2312" w:hint="eastAsia"/>
          <w:sz w:val="32"/>
          <w:szCs w:val="32"/>
        </w:rPr>
        <w:t>元，项目支出</w:t>
      </w:r>
      <w:r>
        <w:rPr>
          <w:rFonts w:ascii="仿宋_GB2312" w:eastAsia="仿宋_GB2312" w:hAnsi="仿宋_GB2312" w:cs="仿宋_GB2312"/>
          <w:sz w:val="32"/>
          <w:szCs w:val="32"/>
        </w:rPr>
        <w:t>5818340</w:t>
      </w:r>
      <w:r>
        <w:rPr>
          <w:rFonts w:ascii="仿宋_GB2312" w:eastAsia="仿宋_GB2312" w:hAnsi="仿宋_GB2312" w:cs="仿宋_GB2312" w:hint="eastAsia"/>
          <w:sz w:val="32"/>
          <w:szCs w:val="32"/>
        </w:rPr>
        <w:t>元。</w:t>
      </w:r>
    </w:p>
    <w:bookmarkEnd w:id="0"/>
    <w:p w:rsidR="004B6103" w:rsidRDefault="004B6103">
      <w:pPr>
        <w:numPr>
          <w:ilvl w:val="0"/>
          <w:numId w:val="3"/>
        </w:numPr>
        <w:snapToGrid w:val="0"/>
        <w:spacing w:line="56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收入情况说明</w:t>
      </w:r>
    </w:p>
    <w:p w:rsidR="004B6103" w:rsidRDefault="004B6103" w:rsidP="00C20F1F">
      <w:pPr>
        <w:snapToGrid w:val="0"/>
        <w:spacing w:line="560" w:lineRule="exact"/>
        <w:ind w:leftChars="70" w:left="147" w:firstLineChars="200" w:firstLine="640"/>
        <w:rPr>
          <w:rFonts w:ascii="仿宋_GB2312" w:eastAsia="仿宋_GB2312" w:hAnsi="仿宋_GB2312" w:cs="仿宋_GB2312"/>
          <w:sz w:val="32"/>
          <w:szCs w:val="32"/>
        </w:rPr>
      </w:pPr>
      <w:r>
        <w:rPr>
          <w:rFonts w:ascii="仿宋_GB2312" w:eastAsia="仿宋_GB2312" w:hAnsi="仿宋_GB2312" w:cs="仿宋_GB2312"/>
          <w:sz w:val="32"/>
          <w:szCs w:val="32"/>
        </w:rPr>
        <w:t>2016</w:t>
      </w:r>
      <w:r>
        <w:rPr>
          <w:rFonts w:ascii="仿宋_GB2312" w:eastAsia="仿宋_GB2312" w:hAnsi="仿宋_GB2312" w:cs="仿宋_GB2312" w:hint="eastAsia"/>
          <w:sz w:val="32"/>
          <w:szCs w:val="32"/>
        </w:rPr>
        <w:t>年本年收入合计</w:t>
      </w:r>
      <w:r>
        <w:rPr>
          <w:rFonts w:ascii="仿宋_GB2312" w:eastAsia="仿宋_GB2312" w:hAnsi="仿宋_GB2312" w:cs="仿宋_GB2312"/>
          <w:sz w:val="32"/>
          <w:szCs w:val="32"/>
        </w:rPr>
        <w:t>13971889.15</w:t>
      </w:r>
      <w:r>
        <w:rPr>
          <w:rFonts w:ascii="仿宋_GB2312" w:eastAsia="仿宋_GB2312" w:hAnsi="仿宋_GB2312" w:cs="仿宋_GB2312" w:hint="eastAsia"/>
          <w:sz w:val="32"/>
          <w:szCs w:val="32"/>
        </w:rPr>
        <w:t>元，其中：财政拨款收入</w:t>
      </w:r>
      <w:r>
        <w:rPr>
          <w:rFonts w:ascii="仿宋_GB2312" w:eastAsia="仿宋_GB2312" w:hAnsi="仿宋_GB2312" w:cs="仿宋_GB2312"/>
          <w:sz w:val="32"/>
          <w:szCs w:val="32"/>
        </w:rPr>
        <w:t>13971889.15</w:t>
      </w:r>
      <w:r>
        <w:rPr>
          <w:rFonts w:ascii="仿宋_GB2312" w:eastAsia="仿宋_GB2312" w:hAnsi="仿宋_GB2312" w:cs="仿宋_GB2312" w:hint="eastAsia"/>
          <w:sz w:val="32"/>
          <w:szCs w:val="32"/>
        </w:rPr>
        <w:t>元，事业收入</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元，经营收入</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元，其他收入</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元。</w:t>
      </w:r>
    </w:p>
    <w:p w:rsidR="004B6103" w:rsidRDefault="004B6103" w:rsidP="00C20F1F">
      <w:pPr>
        <w:snapToGrid w:val="0"/>
        <w:spacing w:line="560" w:lineRule="exact"/>
        <w:ind w:leftChars="70" w:left="147" w:firstLineChars="150" w:firstLine="480"/>
        <w:rPr>
          <w:rFonts w:ascii="仿宋_GB2312" w:eastAsia="仿宋_GB2312" w:hAnsi="仿宋_GB2312" w:cs="仿宋_GB2312"/>
          <w:sz w:val="32"/>
          <w:szCs w:val="32"/>
        </w:rPr>
      </w:pPr>
      <w:r>
        <w:rPr>
          <w:rFonts w:ascii="仿宋_GB2312" w:eastAsia="仿宋_GB2312" w:hAnsi="仿宋_GB2312" w:cs="仿宋_GB2312" w:hint="eastAsia"/>
          <w:sz w:val="32"/>
          <w:szCs w:val="32"/>
        </w:rPr>
        <w:t>三、支出情况说明</w:t>
      </w:r>
    </w:p>
    <w:p w:rsidR="004B6103" w:rsidRDefault="004B6103" w:rsidP="00C20F1F">
      <w:pPr>
        <w:snapToGrid w:val="0"/>
        <w:spacing w:line="560" w:lineRule="exact"/>
        <w:ind w:leftChars="100" w:left="210" w:firstLineChars="150" w:firstLine="480"/>
        <w:rPr>
          <w:rFonts w:ascii="仿宋_GB2312" w:eastAsia="仿宋_GB2312" w:hAnsi="仿宋_GB2312" w:cs="仿宋_GB2312"/>
          <w:sz w:val="32"/>
          <w:szCs w:val="32"/>
        </w:rPr>
      </w:pPr>
      <w:r>
        <w:rPr>
          <w:rFonts w:ascii="仿宋_GB2312" w:eastAsia="仿宋_GB2312" w:hAnsi="仿宋_GB2312" w:cs="仿宋_GB2312" w:hint="eastAsia"/>
          <w:sz w:val="32"/>
          <w:szCs w:val="32"/>
        </w:rPr>
        <w:t>本年支出合计</w:t>
      </w:r>
      <w:r>
        <w:rPr>
          <w:rFonts w:ascii="仿宋_GB2312" w:eastAsia="仿宋_GB2312" w:hAnsi="仿宋_GB2312" w:cs="仿宋_GB2312"/>
          <w:color w:val="000000"/>
          <w:sz w:val="32"/>
          <w:szCs w:val="32"/>
        </w:rPr>
        <w:t>13971889.15</w:t>
      </w:r>
      <w:r>
        <w:rPr>
          <w:rFonts w:ascii="仿宋_GB2312" w:eastAsia="仿宋_GB2312" w:hAnsi="仿宋_GB2312" w:cs="仿宋_GB2312" w:hint="eastAsia"/>
          <w:sz w:val="32"/>
          <w:szCs w:val="32"/>
        </w:rPr>
        <w:t>元，其中：基本支出</w:t>
      </w:r>
      <w:r>
        <w:rPr>
          <w:rFonts w:ascii="仿宋_GB2312" w:eastAsia="仿宋_GB2312" w:hAnsi="仿宋_GB2312" w:cs="仿宋_GB2312"/>
          <w:color w:val="000000"/>
          <w:sz w:val="32"/>
          <w:szCs w:val="32"/>
        </w:rPr>
        <w:t>8153549.15</w:t>
      </w:r>
      <w:r>
        <w:rPr>
          <w:rFonts w:ascii="仿宋_GB2312" w:eastAsia="仿宋_GB2312" w:hAnsi="仿宋_GB2312" w:cs="仿宋_GB2312" w:hint="eastAsia"/>
          <w:sz w:val="32"/>
          <w:szCs w:val="32"/>
        </w:rPr>
        <w:t>元，项目支出</w:t>
      </w:r>
      <w:r>
        <w:rPr>
          <w:rFonts w:ascii="仿宋_GB2312" w:eastAsia="仿宋_GB2312" w:hAnsi="仿宋_GB2312" w:cs="仿宋_GB2312"/>
          <w:color w:val="000000"/>
          <w:sz w:val="32"/>
          <w:szCs w:val="32"/>
        </w:rPr>
        <w:t>5818340.00</w:t>
      </w:r>
      <w:r>
        <w:rPr>
          <w:rFonts w:ascii="仿宋_GB2312" w:eastAsia="仿宋_GB2312" w:hAnsi="仿宋_GB2312" w:cs="仿宋_GB2312" w:hint="eastAsia"/>
          <w:sz w:val="32"/>
          <w:szCs w:val="32"/>
        </w:rPr>
        <w:t>元，经营支出</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元。</w:t>
      </w:r>
    </w:p>
    <w:p w:rsidR="004B6103" w:rsidRDefault="004B6103" w:rsidP="00C20F1F">
      <w:pPr>
        <w:snapToGrid w:val="0"/>
        <w:spacing w:line="560" w:lineRule="exact"/>
        <w:ind w:leftChars="100" w:left="210" w:firstLineChars="150" w:firstLine="480"/>
        <w:rPr>
          <w:rFonts w:ascii="仿宋_GB2312" w:eastAsia="仿宋_GB2312" w:hAnsi="仿宋_GB2312" w:cs="仿宋_GB2312"/>
          <w:sz w:val="32"/>
          <w:szCs w:val="32"/>
        </w:rPr>
      </w:pPr>
      <w:r>
        <w:rPr>
          <w:rFonts w:ascii="仿宋_GB2312" w:eastAsia="仿宋_GB2312" w:hAnsi="仿宋_GB2312" w:cs="仿宋_GB2312" w:hint="eastAsia"/>
          <w:sz w:val="32"/>
          <w:szCs w:val="32"/>
        </w:rPr>
        <w:t>四、年末结转结余情况说明</w:t>
      </w:r>
    </w:p>
    <w:p w:rsidR="004B6103" w:rsidRDefault="004B6103" w:rsidP="00C20F1F">
      <w:pPr>
        <w:snapToGrid w:val="0"/>
        <w:spacing w:line="560" w:lineRule="exact"/>
        <w:ind w:leftChars="71" w:left="149" w:firstLineChars="150" w:firstLine="480"/>
        <w:rPr>
          <w:rFonts w:ascii="仿宋_GB2312" w:eastAsia="仿宋_GB2312" w:hAnsi="仿宋_GB2312" w:cs="仿宋_GB2312"/>
          <w:sz w:val="32"/>
          <w:szCs w:val="32"/>
        </w:rPr>
      </w:pPr>
      <w:r>
        <w:rPr>
          <w:rFonts w:ascii="仿宋_GB2312" w:eastAsia="仿宋_GB2312" w:hAnsi="仿宋_GB2312" w:cs="仿宋_GB2312"/>
          <w:sz w:val="32"/>
          <w:szCs w:val="32"/>
        </w:rPr>
        <w:t>2016</w:t>
      </w:r>
      <w:r>
        <w:rPr>
          <w:rFonts w:ascii="仿宋_GB2312" w:eastAsia="仿宋_GB2312" w:hAnsi="仿宋_GB2312" w:cs="仿宋_GB2312" w:hint="eastAsia"/>
          <w:sz w:val="32"/>
          <w:szCs w:val="32"/>
        </w:rPr>
        <w:t>年结转结余资金</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元（其中：财政拨款基本支出结转结余</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元，</w:t>
      </w:r>
      <w:r>
        <w:rPr>
          <w:rFonts w:ascii="仿宋_GB2312" w:eastAsia="仿宋_GB2312" w:hAnsi="宋体" w:cs="仿宋_GB2312" w:hint="eastAsia"/>
          <w:color w:val="000000"/>
          <w:sz w:val="32"/>
          <w:szCs w:val="32"/>
        </w:rPr>
        <w:t>主要为本年无结余资金</w:t>
      </w:r>
      <w:r>
        <w:rPr>
          <w:rFonts w:ascii="仿宋_GB2312" w:eastAsia="仿宋_GB2312" w:hAnsi="仿宋_GB2312" w:cs="仿宋_GB2312" w:hint="eastAsia"/>
          <w:sz w:val="32"/>
          <w:szCs w:val="32"/>
        </w:rPr>
        <w:t>，项目支出结转结余</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元，</w:t>
      </w:r>
      <w:r>
        <w:rPr>
          <w:rFonts w:ascii="仿宋_GB2312" w:eastAsia="仿宋_GB2312" w:hAnsi="宋体" w:cs="仿宋_GB2312" w:hint="eastAsia"/>
          <w:color w:val="000000"/>
          <w:sz w:val="32"/>
          <w:szCs w:val="32"/>
        </w:rPr>
        <w:t>主要为本年无结余资金</w:t>
      </w:r>
      <w:r>
        <w:rPr>
          <w:rFonts w:ascii="仿宋_GB2312" w:eastAsia="仿宋_GB2312" w:hAnsi="仿宋_GB2312" w:cs="仿宋_GB2312" w:hint="eastAsia"/>
          <w:sz w:val="32"/>
          <w:szCs w:val="32"/>
        </w:rPr>
        <w:t>）。</w:t>
      </w:r>
    </w:p>
    <w:p w:rsidR="004B6103" w:rsidRDefault="004B6103" w:rsidP="00C20F1F">
      <w:pPr>
        <w:snapToGrid w:val="0"/>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五、“三公”经费、会议费和培训费支出情况说明</w:t>
      </w:r>
    </w:p>
    <w:p w:rsidR="004B6103" w:rsidRDefault="004B6103" w:rsidP="00C20F1F">
      <w:pPr>
        <w:snapToGrid w:val="0"/>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sz w:val="32"/>
          <w:szCs w:val="32"/>
        </w:rPr>
        <w:t>2016</w:t>
      </w:r>
      <w:r>
        <w:rPr>
          <w:rFonts w:ascii="仿宋_GB2312" w:eastAsia="仿宋_GB2312" w:hAnsi="仿宋_GB2312" w:cs="仿宋_GB2312" w:hint="eastAsia"/>
          <w:sz w:val="32"/>
          <w:szCs w:val="32"/>
        </w:rPr>
        <w:t>年“三公”经费实际支出</w:t>
      </w:r>
      <w:r>
        <w:rPr>
          <w:rFonts w:ascii="仿宋_GB2312" w:eastAsia="仿宋_GB2312" w:hAnsi="仿宋_GB2312" w:cs="仿宋_GB2312"/>
          <w:color w:val="000000"/>
          <w:sz w:val="32"/>
          <w:szCs w:val="32"/>
        </w:rPr>
        <w:t>60000</w:t>
      </w:r>
      <w:r>
        <w:rPr>
          <w:rFonts w:ascii="仿宋_GB2312" w:eastAsia="仿宋_GB2312" w:hAnsi="仿宋_GB2312" w:cs="仿宋_GB2312" w:hint="eastAsia"/>
          <w:sz w:val="32"/>
          <w:szCs w:val="32"/>
        </w:rPr>
        <w:t>元，其中：因公出国（境）费用</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元，共组团</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批次</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人次</w:t>
      </w:r>
      <w:r>
        <w:rPr>
          <w:rFonts w:ascii="仿宋_GB2312" w:eastAsia="仿宋_GB2312" w:hAnsi="仿宋_GB2312" w:cs="仿宋_GB2312"/>
          <w:sz w:val="32"/>
          <w:szCs w:val="32"/>
        </w:rPr>
        <w:t>,</w:t>
      </w:r>
      <w:r>
        <w:rPr>
          <w:rFonts w:ascii="仿宋_GB2312" w:eastAsia="仿宋_GB2312" w:hAnsi="仿宋_GB2312" w:cs="仿宋_GB2312" w:hint="eastAsia"/>
          <w:sz w:val="32"/>
          <w:szCs w:val="32"/>
        </w:rPr>
        <w:t>出国事由：无；公务接待费</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元，共接待</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批次</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人次；公务用车购置</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元，年末公务用车保有量为</w:t>
      </w:r>
      <w:r>
        <w:rPr>
          <w:rFonts w:ascii="仿宋_GB2312" w:eastAsia="仿宋_GB2312" w:hAnsi="仿宋_GB2312" w:cs="仿宋_GB2312"/>
          <w:sz w:val="32"/>
          <w:szCs w:val="32"/>
        </w:rPr>
        <w:t>3</w:t>
      </w:r>
      <w:r>
        <w:rPr>
          <w:rFonts w:ascii="仿宋_GB2312" w:eastAsia="仿宋_GB2312" w:hAnsi="仿宋_GB2312" w:cs="仿宋_GB2312" w:hint="eastAsia"/>
          <w:sz w:val="32"/>
          <w:szCs w:val="32"/>
        </w:rPr>
        <w:t>辆；公务用车维护费</w:t>
      </w:r>
      <w:r>
        <w:rPr>
          <w:rFonts w:ascii="仿宋_GB2312" w:eastAsia="仿宋_GB2312" w:hAnsi="仿宋_GB2312" w:cs="仿宋_GB2312"/>
          <w:sz w:val="32"/>
          <w:szCs w:val="32"/>
        </w:rPr>
        <w:t>60000</w:t>
      </w:r>
      <w:r>
        <w:rPr>
          <w:rFonts w:ascii="仿宋_GB2312" w:eastAsia="仿宋_GB2312" w:hAnsi="仿宋_GB2312" w:cs="仿宋_GB2312" w:hint="eastAsia"/>
          <w:sz w:val="32"/>
          <w:szCs w:val="32"/>
        </w:rPr>
        <w:t>元。</w:t>
      </w:r>
    </w:p>
    <w:p w:rsidR="004B6103" w:rsidRDefault="004B6103" w:rsidP="00C20F1F">
      <w:pPr>
        <w:snapToGrid w:val="0"/>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“三公”经费较上年相比多（少）支出</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元，其中：因公出国（境）费用多（少）支</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元；公务接待费多（少）</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支出</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元；公务用车购置费多（少）支出</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元；公务用车维护费多（少）支出</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元。主要原因为：无变化。</w:t>
      </w:r>
    </w:p>
    <w:p w:rsidR="004B6103" w:rsidRDefault="004B6103" w:rsidP="00C20F1F">
      <w:pPr>
        <w:snapToGrid w:val="0"/>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sz w:val="32"/>
          <w:szCs w:val="32"/>
        </w:rPr>
        <w:t>2016</w:t>
      </w:r>
      <w:r>
        <w:rPr>
          <w:rFonts w:ascii="仿宋_GB2312" w:eastAsia="仿宋_GB2312" w:hAnsi="仿宋_GB2312" w:cs="仿宋_GB2312" w:hint="eastAsia"/>
          <w:sz w:val="32"/>
          <w:szCs w:val="32"/>
        </w:rPr>
        <w:t>年会议费</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元，主要是：无。</w:t>
      </w:r>
    </w:p>
    <w:p w:rsidR="004B6103" w:rsidRDefault="004B6103" w:rsidP="00C20F1F">
      <w:pPr>
        <w:snapToGrid w:val="0"/>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sz w:val="32"/>
          <w:szCs w:val="32"/>
        </w:rPr>
        <w:t>2016</w:t>
      </w:r>
      <w:r>
        <w:rPr>
          <w:rFonts w:ascii="仿宋_GB2312" w:eastAsia="仿宋_GB2312" w:hAnsi="仿宋_GB2312" w:cs="仿宋_GB2312" w:hint="eastAsia"/>
          <w:sz w:val="32"/>
          <w:szCs w:val="32"/>
        </w:rPr>
        <w:t>年培训费</w:t>
      </w:r>
      <w:r>
        <w:rPr>
          <w:rFonts w:ascii="仿宋_GB2312" w:eastAsia="仿宋_GB2312" w:hAnsi="仿宋_GB2312" w:cs="仿宋_GB2312"/>
          <w:sz w:val="32"/>
          <w:szCs w:val="32"/>
        </w:rPr>
        <w:t>48764</w:t>
      </w:r>
      <w:r>
        <w:rPr>
          <w:rFonts w:ascii="仿宋_GB2312" w:eastAsia="仿宋_GB2312" w:hAnsi="仿宋_GB2312" w:cs="仿宋_GB2312" w:hint="eastAsia"/>
          <w:sz w:val="32"/>
          <w:szCs w:val="32"/>
        </w:rPr>
        <w:t>元，主要是：用于各类培训及出差。</w:t>
      </w:r>
    </w:p>
    <w:p w:rsidR="004B6103" w:rsidRDefault="004B6103" w:rsidP="00C20F1F">
      <w:pPr>
        <w:snapToGrid w:val="0"/>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六、预算执行情况说明</w:t>
      </w:r>
    </w:p>
    <w:p w:rsidR="004B6103" w:rsidRDefault="004B6103" w:rsidP="00C20F1F">
      <w:pPr>
        <w:snapToGrid w:val="0"/>
        <w:spacing w:line="560" w:lineRule="exact"/>
        <w:ind w:firstLineChars="200" w:firstLine="640"/>
        <w:rPr>
          <w:rFonts w:ascii="仿宋_GB2312" w:eastAsia="仿宋_GB2312" w:hAnsi="宋体"/>
          <w:sz w:val="32"/>
          <w:szCs w:val="32"/>
        </w:rPr>
      </w:pPr>
      <w:r>
        <w:rPr>
          <w:rFonts w:ascii="仿宋_GB2312" w:eastAsia="仿宋_GB2312" w:hAnsi="仿宋_GB2312" w:cs="仿宋_GB2312"/>
          <w:sz w:val="32"/>
          <w:szCs w:val="32"/>
        </w:rPr>
        <w:t>2016</w:t>
      </w:r>
      <w:r>
        <w:rPr>
          <w:rFonts w:ascii="仿宋_GB2312" w:eastAsia="仿宋_GB2312" w:hAnsi="仿宋_GB2312" w:cs="仿宋_GB2312" w:hint="eastAsia"/>
          <w:sz w:val="32"/>
          <w:szCs w:val="32"/>
        </w:rPr>
        <w:t>年本年收入</w:t>
      </w:r>
      <w:r>
        <w:rPr>
          <w:rFonts w:ascii="仿宋_GB2312" w:eastAsia="仿宋_GB2312" w:hAnsi="仿宋_GB2312" w:cs="仿宋_GB2312"/>
          <w:sz w:val="32"/>
          <w:szCs w:val="32"/>
        </w:rPr>
        <w:t>13971889.15</w:t>
      </w:r>
      <w:r>
        <w:rPr>
          <w:rFonts w:ascii="仿宋_GB2312" w:eastAsia="仿宋_GB2312" w:hAnsi="仿宋_GB2312" w:cs="仿宋_GB2312" w:hint="eastAsia"/>
          <w:sz w:val="32"/>
          <w:szCs w:val="32"/>
        </w:rPr>
        <w:t>元，比</w:t>
      </w:r>
      <w:r>
        <w:rPr>
          <w:rFonts w:ascii="仿宋_GB2312" w:eastAsia="仿宋_GB2312" w:hAnsi="仿宋_GB2312" w:cs="仿宋_GB2312"/>
          <w:sz w:val="32"/>
          <w:szCs w:val="32"/>
        </w:rPr>
        <w:t>2015</w:t>
      </w:r>
      <w:r>
        <w:rPr>
          <w:rFonts w:ascii="仿宋_GB2312" w:eastAsia="仿宋_GB2312" w:hAnsi="仿宋_GB2312" w:cs="仿宋_GB2312" w:hint="eastAsia"/>
          <w:sz w:val="32"/>
          <w:szCs w:val="32"/>
        </w:rPr>
        <w:t>年增加</w:t>
      </w:r>
      <w:r>
        <w:rPr>
          <w:rFonts w:ascii="仿宋_GB2312" w:eastAsia="仿宋_GB2312" w:hAnsi="仿宋_GB2312" w:cs="仿宋_GB2312"/>
          <w:sz w:val="32"/>
          <w:szCs w:val="32"/>
        </w:rPr>
        <w:t>4787617.96</w:t>
      </w:r>
      <w:r>
        <w:rPr>
          <w:rFonts w:ascii="仿宋_GB2312" w:eastAsia="仿宋_GB2312" w:hAnsi="仿宋_GB2312" w:cs="仿宋_GB2312" w:hint="eastAsia"/>
          <w:sz w:val="32"/>
          <w:szCs w:val="32"/>
        </w:rPr>
        <w:t>元，增加原因：</w:t>
      </w:r>
      <w:r>
        <w:rPr>
          <w:rFonts w:ascii="仿宋_GB2312" w:eastAsia="仿宋_GB2312" w:hAnsi="宋体" w:cs="仿宋_GB2312" w:hint="eastAsia"/>
          <w:sz w:val="32"/>
          <w:szCs w:val="32"/>
        </w:rPr>
        <w:t>项目增多，人员工资福利标准提升。</w:t>
      </w:r>
    </w:p>
    <w:p w:rsidR="004B6103" w:rsidRDefault="004B6103" w:rsidP="00C20F1F">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仿宋_GB2312" w:cs="仿宋_GB2312"/>
          <w:sz w:val="32"/>
          <w:szCs w:val="32"/>
        </w:rPr>
        <w:t>2016</w:t>
      </w:r>
      <w:r>
        <w:rPr>
          <w:rFonts w:ascii="仿宋_GB2312" w:eastAsia="仿宋_GB2312" w:hAnsi="仿宋_GB2312" w:cs="仿宋_GB2312" w:hint="eastAsia"/>
          <w:sz w:val="32"/>
          <w:szCs w:val="32"/>
        </w:rPr>
        <w:t>年本年支出</w:t>
      </w:r>
      <w:r>
        <w:rPr>
          <w:rFonts w:ascii="仿宋_GB2312" w:eastAsia="仿宋_GB2312" w:hAnsi="仿宋_GB2312" w:cs="仿宋_GB2312"/>
          <w:sz w:val="32"/>
          <w:szCs w:val="32"/>
        </w:rPr>
        <w:t>13971889.15</w:t>
      </w:r>
      <w:r>
        <w:rPr>
          <w:rFonts w:ascii="仿宋_GB2312" w:eastAsia="仿宋_GB2312" w:hAnsi="仿宋_GB2312" w:cs="仿宋_GB2312" w:hint="eastAsia"/>
          <w:sz w:val="32"/>
          <w:szCs w:val="32"/>
        </w:rPr>
        <w:t>元，比</w:t>
      </w:r>
      <w:r>
        <w:rPr>
          <w:rFonts w:ascii="仿宋_GB2312" w:eastAsia="仿宋_GB2312" w:hAnsi="仿宋_GB2312" w:cs="仿宋_GB2312"/>
          <w:sz w:val="32"/>
          <w:szCs w:val="32"/>
        </w:rPr>
        <w:t>2015</w:t>
      </w:r>
      <w:r>
        <w:rPr>
          <w:rFonts w:ascii="仿宋_GB2312" w:eastAsia="仿宋_GB2312" w:hAnsi="仿宋_GB2312" w:cs="仿宋_GB2312" w:hint="eastAsia"/>
          <w:sz w:val="32"/>
          <w:szCs w:val="32"/>
        </w:rPr>
        <w:t>年增加</w:t>
      </w:r>
      <w:r>
        <w:rPr>
          <w:rFonts w:ascii="仿宋_GB2312" w:eastAsia="仿宋_GB2312" w:hAnsi="仿宋_GB2312" w:cs="仿宋_GB2312"/>
          <w:sz w:val="32"/>
          <w:szCs w:val="32"/>
        </w:rPr>
        <w:t>4787617.96</w:t>
      </w:r>
      <w:r>
        <w:rPr>
          <w:rFonts w:ascii="仿宋_GB2312" w:eastAsia="仿宋_GB2312" w:hAnsi="仿宋_GB2312" w:cs="仿宋_GB2312" w:hint="eastAsia"/>
          <w:sz w:val="32"/>
          <w:szCs w:val="32"/>
        </w:rPr>
        <w:t>元，增加原因：</w:t>
      </w:r>
      <w:r>
        <w:rPr>
          <w:rFonts w:ascii="仿宋_GB2312" w:eastAsia="仿宋_GB2312" w:hAnsi="宋体" w:cs="仿宋_GB2312" w:hint="eastAsia"/>
          <w:sz w:val="32"/>
          <w:szCs w:val="32"/>
        </w:rPr>
        <w:t>项目增多，人员工资福利标准提升。</w:t>
      </w:r>
    </w:p>
    <w:p w:rsidR="004B6103" w:rsidRDefault="004B6103" w:rsidP="00C20F1F">
      <w:pPr>
        <w:snapToGrid w:val="0"/>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sz w:val="32"/>
          <w:szCs w:val="32"/>
        </w:rPr>
        <w:t>2016</w:t>
      </w:r>
      <w:r>
        <w:rPr>
          <w:rFonts w:ascii="仿宋_GB2312" w:eastAsia="仿宋_GB2312" w:hAnsi="仿宋_GB2312" w:cs="仿宋_GB2312" w:hint="eastAsia"/>
          <w:sz w:val="32"/>
          <w:szCs w:val="32"/>
        </w:rPr>
        <w:t>年财政拨款支出</w:t>
      </w:r>
      <w:r>
        <w:rPr>
          <w:rFonts w:ascii="仿宋_GB2312" w:eastAsia="仿宋_GB2312" w:hAnsi="仿宋_GB2312" w:cs="仿宋_GB2312"/>
          <w:color w:val="000000"/>
          <w:sz w:val="32"/>
          <w:szCs w:val="32"/>
        </w:rPr>
        <w:t>13971889.15</w:t>
      </w:r>
      <w:r>
        <w:rPr>
          <w:rFonts w:ascii="仿宋_GB2312" w:eastAsia="仿宋_GB2312" w:hAnsi="仿宋_GB2312" w:cs="仿宋_GB2312" w:hint="eastAsia"/>
          <w:sz w:val="32"/>
          <w:szCs w:val="32"/>
        </w:rPr>
        <w:t>元，年初预算数</w:t>
      </w:r>
      <w:r>
        <w:rPr>
          <w:rFonts w:ascii="仿宋_GB2312" w:eastAsia="仿宋_GB2312" w:hAnsi="仿宋_GB2312" w:cs="仿宋_GB2312"/>
          <w:color w:val="000000"/>
          <w:sz w:val="32"/>
          <w:szCs w:val="32"/>
        </w:rPr>
        <w:t>5399439.69</w:t>
      </w:r>
      <w:r>
        <w:rPr>
          <w:rFonts w:ascii="仿宋_GB2312" w:eastAsia="仿宋_GB2312" w:hAnsi="仿宋_GB2312" w:cs="仿宋_GB2312" w:hint="eastAsia"/>
          <w:sz w:val="32"/>
          <w:szCs w:val="32"/>
        </w:rPr>
        <w:t>元，差异原因：人员经费、日常公用经费、项目经费增加。</w:t>
      </w:r>
    </w:p>
    <w:p w:rsidR="004B6103" w:rsidRDefault="004B6103" w:rsidP="00C20F1F">
      <w:pPr>
        <w:snapToGrid w:val="0"/>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七、决算公开其他重要事项情况说明</w:t>
      </w:r>
    </w:p>
    <w:p w:rsidR="004B6103" w:rsidRDefault="004B6103" w:rsidP="00C20F1F">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（一）机关运行经费支出情况</w:t>
      </w:r>
    </w:p>
    <w:p w:rsidR="004B6103" w:rsidRDefault="004B6103" w:rsidP="00C20F1F">
      <w:pPr>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sz w:val="32"/>
          <w:szCs w:val="32"/>
        </w:rPr>
        <w:t>2016</w:t>
      </w:r>
      <w:r>
        <w:rPr>
          <w:rFonts w:ascii="仿宋_GB2312" w:eastAsia="仿宋_GB2312" w:hAnsi="仿宋_GB2312" w:cs="仿宋_GB2312" w:hint="eastAsia"/>
          <w:sz w:val="32"/>
          <w:szCs w:val="32"/>
        </w:rPr>
        <w:t>年塔什库尔干县马尔洋乡人民政府机关运行经费支出</w:t>
      </w:r>
      <w:r>
        <w:rPr>
          <w:rFonts w:ascii="仿宋_GB2312" w:eastAsia="仿宋_GB2312" w:hAnsi="仿宋_GB2312" w:cs="仿宋_GB2312"/>
          <w:color w:val="000000"/>
          <w:sz w:val="32"/>
          <w:szCs w:val="32"/>
        </w:rPr>
        <w:t>650116.06</w:t>
      </w:r>
      <w:r>
        <w:rPr>
          <w:rFonts w:ascii="仿宋_GB2312" w:eastAsia="仿宋_GB2312" w:hAnsi="仿宋_GB2312" w:cs="仿宋_GB2312" w:hint="eastAsia"/>
          <w:sz w:val="32"/>
          <w:szCs w:val="32"/>
        </w:rPr>
        <w:t>元，比</w:t>
      </w:r>
      <w:r>
        <w:rPr>
          <w:rFonts w:ascii="仿宋_GB2312" w:eastAsia="仿宋_GB2312" w:hAnsi="仿宋_GB2312" w:cs="仿宋_GB2312"/>
          <w:sz w:val="32"/>
          <w:szCs w:val="32"/>
        </w:rPr>
        <w:t>2015</w:t>
      </w:r>
      <w:r>
        <w:rPr>
          <w:rFonts w:ascii="仿宋_GB2312" w:eastAsia="仿宋_GB2312" w:hAnsi="仿宋_GB2312" w:cs="仿宋_GB2312" w:hint="eastAsia"/>
          <w:sz w:val="32"/>
          <w:szCs w:val="32"/>
        </w:rPr>
        <w:t>年增加</w:t>
      </w:r>
      <w:r>
        <w:rPr>
          <w:rFonts w:ascii="仿宋_GB2312" w:eastAsia="仿宋_GB2312" w:hAnsi="仿宋_GB2312" w:cs="仿宋_GB2312"/>
          <w:sz w:val="32"/>
          <w:szCs w:val="32"/>
        </w:rPr>
        <w:t>184930.7</w:t>
      </w:r>
      <w:r>
        <w:rPr>
          <w:rFonts w:ascii="仿宋_GB2312" w:eastAsia="仿宋_GB2312" w:hAnsi="仿宋_GB2312" w:cs="仿宋_GB2312" w:hint="eastAsia"/>
          <w:sz w:val="32"/>
          <w:szCs w:val="32"/>
        </w:rPr>
        <w:t>元，增长</w:t>
      </w:r>
      <w:r>
        <w:rPr>
          <w:rFonts w:ascii="仿宋_GB2312" w:eastAsia="仿宋_GB2312" w:hAnsi="仿宋_GB2312" w:cs="仿宋_GB2312"/>
          <w:sz w:val="32"/>
          <w:szCs w:val="32"/>
        </w:rPr>
        <w:t>39.75%</w:t>
      </w:r>
      <w:r>
        <w:rPr>
          <w:rFonts w:ascii="仿宋_GB2312" w:eastAsia="仿宋_GB2312" w:hAnsi="仿宋_GB2312" w:cs="仿宋_GB2312" w:hint="eastAsia"/>
          <w:sz w:val="32"/>
          <w:szCs w:val="32"/>
        </w:rPr>
        <w:t>，主要原因是：人员经费、日常公用经费、项目经费增加。</w:t>
      </w:r>
    </w:p>
    <w:p w:rsidR="004B6103" w:rsidRDefault="004B6103" w:rsidP="00C20F1F">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（二）政府采购支出情况</w:t>
      </w:r>
    </w:p>
    <w:p w:rsidR="004B6103" w:rsidRDefault="004B6103" w:rsidP="00C20F1F">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sz w:val="32"/>
          <w:szCs w:val="32"/>
        </w:rPr>
        <w:t>2016</w:t>
      </w:r>
      <w:r>
        <w:rPr>
          <w:rFonts w:ascii="仿宋_GB2312" w:eastAsia="仿宋_GB2312" w:hAnsi="仿宋_GB2312" w:cs="仿宋_GB2312" w:hint="eastAsia"/>
          <w:sz w:val="32"/>
          <w:szCs w:val="32"/>
        </w:rPr>
        <w:t>年，塔什库尔干县马尔洋乡人民政府政府采购支出总额</w:t>
      </w:r>
      <w:r>
        <w:rPr>
          <w:rFonts w:ascii="仿宋_GB2312" w:eastAsia="仿宋_GB2312" w:hAnsi="仿宋_GB2312" w:cs="仿宋_GB2312"/>
          <w:color w:val="000000"/>
          <w:sz w:val="32"/>
          <w:szCs w:val="32"/>
        </w:rPr>
        <w:t>915275.45</w:t>
      </w:r>
      <w:r>
        <w:rPr>
          <w:rFonts w:ascii="仿宋_GB2312" w:eastAsia="仿宋_GB2312" w:hAnsi="仿宋_GB2312" w:cs="仿宋_GB2312" w:hint="eastAsia"/>
          <w:sz w:val="32"/>
          <w:szCs w:val="32"/>
        </w:rPr>
        <w:t>元，其中政府采购货物支出</w:t>
      </w:r>
      <w:r>
        <w:rPr>
          <w:rFonts w:ascii="仿宋_GB2312" w:eastAsia="仿宋_GB2312" w:hAnsi="仿宋_GB2312" w:cs="仿宋_GB2312"/>
          <w:color w:val="000000"/>
          <w:sz w:val="32"/>
          <w:szCs w:val="32"/>
        </w:rPr>
        <w:t>915275.45</w:t>
      </w:r>
      <w:r>
        <w:rPr>
          <w:rFonts w:ascii="仿宋_GB2312" w:eastAsia="仿宋_GB2312" w:hAnsi="仿宋_GB2312" w:cs="仿宋_GB2312" w:hint="eastAsia"/>
          <w:sz w:val="32"/>
          <w:szCs w:val="32"/>
        </w:rPr>
        <w:t>元，政府采购工程支出</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元，政府采购服务支出</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元。喀什地区为偏远地区，参与招投标的供应商基本为中小微企业。</w:t>
      </w:r>
    </w:p>
    <w:p w:rsidR="004B6103" w:rsidRDefault="004B6103" w:rsidP="00C20F1F">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（三）国有资产占用情况</w:t>
      </w:r>
    </w:p>
    <w:p w:rsidR="004B6103" w:rsidRDefault="004B6103" w:rsidP="00C20F1F">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截止</w:t>
      </w:r>
      <w:r>
        <w:rPr>
          <w:rFonts w:ascii="仿宋_GB2312" w:eastAsia="仿宋_GB2312" w:hAnsi="仿宋_GB2312" w:cs="仿宋_GB2312"/>
          <w:sz w:val="32"/>
          <w:szCs w:val="32"/>
        </w:rPr>
        <w:t>2016</w:t>
      </w:r>
      <w:r>
        <w:rPr>
          <w:rFonts w:ascii="仿宋_GB2312" w:eastAsia="仿宋_GB2312" w:hAnsi="仿宋_GB2312" w:cs="仿宋_GB2312" w:hint="eastAsia"/>
          <w:sz w:val="32"/>
          <w:szCs w:val="32"/>
        </w:rPr>
        <w:t>年</w:t>
      </w:r>
      <w:r>
        <w:rPr>
          <w:rFonts w:ascii="仿宋_GB2312" w:eastAsia="仿宋_GB2312" w:hAnsi="仿宋_GB2312" w:cs="仿宋_GB2312"/>
          <w:sz w:val="32"/>
          <w:szCs w:val="32"/>
        </w:rPr>
        <w:t>12</w:t>
      </w:r>
      <w:r>
        <w:rPr>
          <w:rFonts w:ascii="仿宋_GB2312" w:eastAsia="仿宋_GB2312" w:hAnsi="仿宋_GB2312" w:cs="仿宋_GB2312" w:hint="eastAsia"/>
          <w:sz w:val="32"/>
          <w:szCs w:val="32"/>
        </w:rPr>
        <w:t>月</w:t>
      </w:r>
      <w:r>
        <w:rPr>
          <w:rFonts w:ascii="仿宋_GB2312" w:eastAsia="仿宋_GB2312" w:hAnsi="仿宋_GB2312" w:cs="仿宋_GB2312"/>
          <w:sz w:val="32"/>
          <w:szCs w:val="32"/>
        </w:rPr>
        <w:t>31</w:t>
      </w:r>
      <w:r>
        <w:rPr>
          <w:rFonts w:ascii="仿宋_GB2312" w:eastAsia="仿宋_GB2312" w:hAnsi="仿宋_GB2312" w:cs="仿宋_GB2312" w:hint="eastAsia"/>
          <w:sz w:val="32"/>
          <w:szCs w:val="32"/>
        </w:rPr>
        <w:t>日，本单位共有车辆</w:t>
      </w:r>
      <w:r>
        <w:rPr>
          <w:rFonts w:ascii="仿宋_GB2312" w:eastAsia="仿宋_GB2312" w:hAnsi="仿宋_GB2312" w:cs="仿宋_GB2312"/>
          <w:sz w:val="32"/>
          <w:szCs w:val="32"/>
        </w:rPr>
        <w:t>5</w:t>
      </w:r>
      <w:r>
        <w:rPr>
          <w:rFonts w:ascii="仿宋_GB2312" w:eastAsia="仿宋_GB2312" w:hAnsi="仿宋_GB2312" w:cs="仿宋_GB2312" w:hint="eastAsia"/>
          <w:sz w:val="32"/>
          <w:szCs w:val="32"/>
        </w:rPr>
        <w:t>辆，其中一般公务用车</w:t>
      </w:r>
      <w:r>
        <w:rPr>
          <w:rFonts w:ascii="仿宋_GB2312" w:eastAsia="仿宋_GB2312" w:hAnsi="仿宋_GB2312" w:cs="仿宋_GB2312"/>
          <w:sz w:val="32"/>
          <w:szCs w:val="32"/>
        </w:rPr>
        <w:t>3</w:t>
      </w:r>
      <w:r>
        <w:rPr>
          <w:rFonts w:ascii="仿宋_GB2312" w:eastAsia="仿宋_GB2312" w:hAnsi="仿宋_GB2312" w:cs="仿宋_GB2312" w:hint="eastAsia"/>
          <w:sz w:val="32"/>
          <w:szCs w:val="32"/>
        </w:rPr>
        <w:t>辆，一般执法执勤用车</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辆，特种专业技术用车</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辆，其他车辆</w:t>
      </w:r>
      <w:r>
        <w:rPr>
          <w:rFonts w:ascii="仿宋_GB2312" w:eastAsia="仿宋_GB2312" w:hAnsi="仿宋_GB2312" w:cs="仿宋_GB2312"/>
          <w:sz w:val="32"/>
          <w:szCs w:val="32"/>
        </w:rPr>
        <w:t>2</w:t>
      </w:r>
      <w:r>
        <w:rPr>
          <w:rFonts w:ascii="仿宋_GB2312" w:eastAsia="仿宋_GB2312" w:hAnsi="仿宋_GB2312" w:cs="仿宋_GB2312" w:hint="eastAsia"/>
          <w:sz w:val="32"/>
          <w:szCs w:val="32"/>
        </w:rPr>
        <w:t>辆，其他用车主要是</w:t>
      </w:r>
      <w:r>
        <w:rPr>
          <w:rFonts w:ascii="仿宋_GB2312" w:eastAsia="仿宋_GB2312" w:hAnsi="仿宋_GB2312" w:cs="仿宋_GB2312"/>
          <w:sz w:val="32"/>
          <w:szCs w:val="32"/>
        </w:rPr>
        <w:t>1</w:t>
      </w:r>
      <w:r>
        <w:rPr>
          <w:rFonts w:ascii="仿宋_GB2312" w:eastAsia="仿宋_GB2312" w:hAnsi="仿宋_GB2312" w:cs="仿宋_GB2312" w:hint="eastAsia"/>
          <w:sz w:val="32"/>
          <w:szCs w:val="32"/>
        </w:rPr>
        <w:t>、基层司法专用车，</w:t>
      </w:r>
      <w:r>
        <w:rPr>
          <w:rFonts w:ascii="仿宋_GB2312" w:eastAsia="仿宋_GB2312" w:hAnsi="仿宋_GB2312" w:cs="仿宋_GB2312"/>
          <w:sz w:val="32"/>
          <w:szCs w:val="32"/>
        </w:rPr>
        <w:t>2</w:t>
      </w:r>
      <w:r>
        <w:rPr>
          <w:rFonts w:ascii="仿宋_GB2312" w:eastAsia="仿宋_GB2312" w:hAnsi="仿宋_GB2312" w:cs="仿宋_GB2312" w:hint="eastAsia"/>
          <w:sz w:val="32"/>
          <w:szCs w:val="32"/>
        </w:rPr>
        <w:t>、计划生育专用车，单位价值在</w:t>
      </w:r>
      <w:r>
        <w:rPr>
          <w:rFonts w:ascii="仿宋_GB2312" w:eastAsia="仿宋_GB2312" w:hAnsi="仿宋_GB2312" w:cs="仿宋_GB2312"/>
          <w:sz w:val="32"/>
          <w:szCs w:val="32"/>
        </w:rPr>
        <w:t>50</w:t>
      </w:r>
      <w:r>
        <w:rPr>
          <w:rFonts w:ascii="仿宋_GB2312" w:eastAsia="仿宋_GB2312" w:hAnsi="仿宋_GB2312" w:cs="仿宋_GB2312" w:hint="eastAsia"/>
          <w:sz w:val="32"/>
          <w:szCs w:val="32"/>
        </w:rPr>
        <w:t>万元以上的设备</w:t>
      </w:r>
      <w:r>
        <w:rPr>
          <w:rFonts w:ascii="仿宋_GB2312" w:eastAsia="仿宋_GB2312" w:hAnsi="仿宋_GB2312" w:cs="仿宋_GB2312"/>
          <w:sz w:val="32"/>
          <w:szCs w:val="32"/>
        </w:rPr>
        <w:t>1</w:t>
      </w:r>
      <w:r>
        <w:rPr>
          <w:rFonts w:ascii="仿宋_GB2312" w:eastAsia="仿宋_GB2312" w:hAnsi="仿宋_GB2312" w:cs="仿宋_GB2312" w:hint="eastAsia"/>
          <w:sz w:val="32"/>
          <w:szCs w:val="32"/>
        </w:rPr>
        <w:t>台（套），价值</w:t>
      </w:r>
      <w:r>
        <w:rPr>
          <w:rFonts w:ascii="仿宋_GB2312" w:eastAsia="仿宋_GB2312" w:hAnsi="仿宋_GB2312" w:cs="仿宋_GB2312"/>
          <w:sz w:val="32"/>
          <w:szCs w:val="32"/>
        </w:rPr>
        <w:t>800000</w:t>
      </w:r>
      <w:r>
        <w:rPr>
          <w:rFonts w:ascii="仿宋_GB2312" w:eastAsia="仿宋_GB2312" w:hAnsi="仿宋_GB2312" w:cs="仿宋_GB2312" w:hint="eastAsia"/>
          <w:sz w:val="32"/>
          <w:szCs w:val="32"/>
        </w:rPr>
        <w:t>元。</w:t>
      </w:r>
    </w:p>
    <w:p w:rsidR="004B6103" w:rsidRDefault="004B6103" w:rsidP="00C20F1F">
      <w:pPr>
        <w:numPr>
          <w:ilvl w:val="0"/>
          <w:numId w:val="4"/>
        </w:num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民生项目、重点支出项目绩效评价结果</w:t>
      </w:r>
    </w:p>
    <w:p w:rsidR="004B6103" w:rsidRDefault="004B6103" w:rsidP="00C20F1F">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sz w:val="32"/>
          <w:szCs w:val="32"/>
        </w:rPr>
        <w:t>2016</w:t>
      </w:r>
      <w:r>
        <w:rPr>
          <w:rFonts w:ascii="仿宋_GB2312" w:eastAsia="仿宋_GB2312" w:hAnsi="仿宋_GB2312" w:cs="仿宋_GB2312" w:hint="eastAsia"/>
          <w:sz w:val="32"/>
          <w:szCs w:val="32"/>
        </w:rPr>
        <w:t>年，塔什库尔干县马尔洋乡人民政府共组织对</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个项目进行了预算绩效评价，涉及一般公共预算当年财政拨款</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元。绩效评价结果：无。</w:t>
      </w:r>
    </w:p>
    <w:p w:rsidR="004B6103" w:rsidRDefault="004B6103">
      <w:pPr>
        <w:spacing w:line="56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（五）事业收入明细、经营收入明细</w:t>
      </w:r>
    </w:p>
    <w:p w:rsidR="004B6103" w:rsidRDefault="004B6103" w:rsidP="00C20F1F">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按收入项目分别列示：无。</w:t>
      </w:r>
    </w:p>
    <w:p w:rsidR="004B6103" w:rsidRDefault="004B6103" w:rsidP="00C20F1F">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八、专业名词解释</w:t>
      </w:r>
    </w:p>
    <w:p w:rsidR="004B6103" w:rsidRDefault="004B6103" w:rsidP="00C20F1F">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（一）财政拨款收入：指单位本年度从本级财政部门取得得财政拨款。</w:t>
      </w:r>
    </w:p>
    <w:p w:rsidR="004B6103" w:rsidRDefault="004B6103" w:rsidP="00C20F1F">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（二）事业收入：指事业单位开展专业业务活动及辅助活动所取得的收入。</w:t>
      </w:r>
    </w:p>
    <w:p w:rsidR="004B6103" w:rsidRDefault="004B6103" w:rsidP="00C20F1F">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（三）经营收入：指事业单位在专业业务活动及其辅助活动之外开展非独立核算经营活动取得的收入。</w:t>
      </w:r>
    </w:p>
    <w:p w:rsidR="004B6103" w:rsidRDefault="004B6103" w:rsidP="00C20F1F">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（四）其他收入：指除上述“财政拨款收入”、“事业收入”、“经营收入”等以外的收入。</w:t>
      </w:r>
    </w:p>
    <w:p w:rsidR="004B6103" w:rsidRDefault="004B6103" w:rsidP="00C20F1F">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sz w:val="32"/>
          <w:szCs w:val="32"/>
        </w:rPr>
        <w:t>(</w:t>
      </w:r>
      <w:r>
        <w:rPr>
          <w:rFonts w:ascii="仿宋_GB2312" w:eastAsia="仿宋_GB2312" w:hAnsi="仿宋_GB2312" w:cs="仿宋_GB2312" w:hint="eastAsia"/>
          <w:sz w:val="32"/>
          <w:szCs w:val="32"/>
        </w:rPr>
        <w:t>五</w:t>
      </w:r>
      <w:r>
        <w:rPr>
          <w:rFonts w:ascii="仿宋_GB2312" w:eastAsia="仿宋_GB2312" w:hAnsi="仿宋_GB2312" w:cs="仿宋_GB2312"/>
          <w:sz w:val="32"/>
          <w:szCs w:val="32"/>
        </w:rPr>
        <w:t>)</w:t>
      </w:r>
      <w:r>
        <w:rPr>
          <w:rFonts w:ascii="仿宋_GB2312" w:eastAsia="仿宋_GB2312" w:hAnsi="仿宋_GB2312" w:cs="仿宋_GB2312" w:hint="eastAsia"/>
          <w:sz w:val="32"/>
          <w:szCs w:val="32"/>
        </w:rPr>
        <w:t>用事业基金弥补收支差额：指事业单位在当年的“财政拨款收入”、“事业收入”、“经营收入”、“其他收入”不足以安排当年支出的情况下，使用以前年度积累的事业基金（事业单位当年收支相抵后按国家规定提取、用于弥补以后年度收支差额的基金）弥补本年度收支缺口的资金。</w:t>
      </w:r>
    </w:p>
    <w:p w:rsidR="004B6103" w:rsidRDefault="004B6103" w:rsidP="00C20F1F">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（六）年初结转和结余：指以前年度尚未完成、结转到本年按有关规定继续使用的资金。</w:t>
      </w:r>
    </w:p>
    <w:p w:rsidR="004B6103" w:rsidRDefault="004B6103" w:rsidP="00C20F1F">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（七）结余分配：指事业单位按规定提取的职工福利基</w:t>
      </w:r>
    </w:p>
    <w:p w:rsidR="004B6103" w:rsidRDefault="004B6103">
      <w:pPr>
        <w:spacing w:line="56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金、事业基金和缴纳的所得税，以及建设单位按规定应交回的基本建设竣工项目结余资金。</w:t>
      </w:r>
    </w:p>
    <w:p w:rsidR="004B6103" w:rsidRDefault="004B6103" w:rsidP="00C20F1F">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（八）年末结转和结余：指本年度或以前年度预算安排、</w:t>
      </w:r>
    </w:p>
    <w:p w:rsidR="004B6103" w:rsidRDefault="004B6103">
      <w:pPr>
        <w:spacing w:line="56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因客观条件发生变化无法按原计划实施，需要延迟到以后年度按有关规定继续使用的资金。</w:t>
      </w:r>
    </w:p>
    <w:p w:rsidR="004B6103" w:rsidRDefault="004B6103" w:rsidP="00C20F1F">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（九）基本支出：指为保障机构正常运转、完成日常工作任务而发生的人员支出和公用支出。</w:t>
      </w:r>
      <w:bookmarkStart w:id="1" w:name="_GoBack"/>
      <w:bookmarkEnd w:id="1"/>
    </w:p>
    <w:p w:rsidR="004B6103" w:rsidRDefault="004B6103" w:rsidP="00C20F1F">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（十）项目支出：指在基本支出之外为完成特定行政任务和事业发展目标所发生的支出。</w:t>
      </w:r>
    </w:p>
    <w:p w:rsidR="004B6103" w:rsidRDefault="004B6103" w:rsidP="00C20F1F">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（十一）经营支出：指事业单位在专业业务活动及其辅助活动之外开展非独立核算经营活动发生的支出。</w:t>
      </w:r>
    </w:p>
    <w:p w:rsidR="004B6103" w:rsidRDefault="004B6103" w:rsidP="00C20F1F">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十二）“三公”经费：纳入财政预决算管理的“三公”经费，是指各单位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w:t>
      </w:r>
    </w:p>
    <w:p w:rsidR="004B6103" w:rsidRDefault="004B6103" w:rsidP="005C256C">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十三）机关运行经费：为保障行政单位（含参照公务员法管理的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sectPr w:rsidR="004B6103" w:rsidSect="00A54D71">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B6103" w:rsidRDefault="004B6103" w:rsidP="00A54D71">
      <w:r>
        <w:separator/>
      </w:r>
    </w:p>
  </w:endnote>
  <w:endnote w:type="continuationSeparator" w:id="0">
    <w:p w:rsidR="004B6103" w:rsidRDefault="004B6103" w:rsidP="00A54D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Malgun Gothic Semilight"/>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6103" w:rsidRDefault="004B6103">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6103" w:rsidRDefault="004B610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4</w:t>
    </w:r>
    <w:r>
      <w:rPr>
        <w:rStyle w:val="PageNumber"/>
      </w:rPr>
      <w:fldChar w:fldCharType="end"/>
    </w:r>
  </w:p>
  <w:p w:rsidR="004B6103" w:rsidRDefault="004B6103">
    <w:pPr>
      <w:pStyle w:val="Footer"/>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6103" w:rsidRDefault="004B610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B6103" w:rsidRDefault="004B6103" w:rsidP="00A54D71">
      <w:r>
        <w:separator/>
      </w:r>
    </w:p>
  </w:footnote>
  <w:footnote w:type="continuationSeparator" w:id="0">
    <w:p w:rsidR="004B6103" w:rsidRDefault="004B6103" w:rsidP="00A54D7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6103" w:rsidRDefault="004B6103">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6103" w:rsidRDefault="004B6103" w:rsidP="00752E8C">
    <w:pPr>
      <w:pStyle w:val="Header"/>
      <w:pBdr>
        <w:bottom w:val="none" w:sz="0" w:space="0" w:color="auto"/>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6103" w:rsidRDefault="004B6103">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F551B5"/>
    <w:multiLevelType w:val="singleLevel"/>
    <w:tmpl w:val="03F551B5"/>
    <w:lvl w:ilvl="0">
      <w:start w:val="1"/>
      <w:numFmt w:val="chineseCounting"/>
      <w:suff w:val="nothing"/>
      <w:lvlText w:val="%1、"/>
      <w:lvlJc w:val="left"/>
      <w:rPr>
        <w:rFonts w:cs="Times New Roman" w:hint="eastAsia"/>
      </w:rPr>
    </w:lvl>
  </w:abstractNum>
  <w:abstractNum w:abstractNumId="1">
    <w:nsid w:val="3C693ACD"/>
    <w:multiLevelType w:val="multilevel"/>
    <w:tmpl w:val="3C693ACD"/>
    <w:lvl w:ilvl="0">
      <w:start w:val="1"/>
      <w:numFmt w:val="japaneseCounting"/>
      <w:lvlText w:val="%1、"/>
      <w:lvlJc w:val="left"/>
      <w:pPr>
        <w:ind w:left="1322" w:hanging="720"/>
      </w:pPr>
      <w:rPr>
        <w:rFonts w:cs="Times New Roman" w:hint="default"/>
      </w:rPr>
    </w:lvl>
    <w:lvl w:ilvl="1">
      <w:start w:val="1"/>
      <w:numFmt w:val="lowerLetter"/>
      <w:lvlText w:val="%2)"/>
      <w:lvlJc w:val="left"/>
      <w:pPr>
        <w:ind w:left="1442" w:hanging="420"/>
      </w:pPr>
      <w:rPr>
        <w:rFonts w:cs="Times New Roman"/>
      </w:rPr>
    </w:lvl>
    <w:lvl w:ilvl="2">
      <w:start w:val="1"/>
      <w:numFmt w:val="lowerRoman"/>
      <w:lvlText w:val="%3."/>
      <w:lvlJc w:val="right"/>
      <w:pPr>
        <w:ind w:left="1862" w:hanging="420"/>
      </w:pPr>
      <w:rPr>
        <w:rFonts w:cs="Times New Roman"/>
      </w:rPr>
    </w:lvl>
    <w:lvl w:ilvl="3">
      <w:start w:val="1"/>
      <w:numFmt w:val="decimal"/>
      <w:lvlText w:val="%4."/>
      <w:lvlJc w:val="left"/>
      <w:pPr>
        <w:ind w:left="2282" w:hanging="420"/>
      </w:pPr>
      <w:rPr>
        <w:rFonts w:cs="Times New Roman"/>
      </w:rPr>
    </w:lvl>
    <w:lvl w:ilvl="4">
      <w:start w:val="1"/>
      <w:numFmt w:val="lowerLetter"/>
      <w:lvlText w:val="%5)"/>
      <w:lvlJc w:val="left"/>
      <w:pPr>
        <w:ind w:left="2702" w:hanging="420"/>
      </w:pPr>
      <w:rPr>
        <w:rFonts w:cs="Times New Roman"/>
      </w:rPr>
    </w:lvl>
    <w:lvl w:ilvl="5">
      <w:start w:val="1"/>
      <w:numFmt w:val="lowerRoman"/>
      <w:lvlText w:val="%6."/>
      <w:lvlJc w:val="right"/>
      <w:pPr>
        <w:ind w:left="3122" w:hanging="420"/>
      </w:pPr>
      <w:rPr>
        <w:rFonts w:cs="Times New Roman"/>
      </w:rPr>
    </w:lvl>
    <w:lvl w:ilvl="6">
      <w:start w:val="1"/>
      <w:numFmt w:val="decimal"/>
      <w:lvlText w:val="%7."/>
      <w:lvlJc w:val="left"/>
      <w:pPr>
        <w:ind w:left="3542" w:hanging="420"/>
      </w:pPr>
      <w:rPr>
        <w:rFonts w:cs="Times New Roman"/>
      </w:rPr>
    </w:lvl>
    <w:lvl w:ilvl="7">
      <w:start w:val="1"/>
      <w:numFmt w:val="lowerLetter"/>
      <w:lvlText w:val="%8)"/>
      <w:lvlJc w:val="left"/>
      <w:pPr>
        <w:ind w:left="3962" w:hanging="420"/>
      </w:pPr>
      <w:rPr>
        <w:rFonts w:cs="Times New Roman"/>
      </w:rPr>
    </w:lvl>
    <w:lvl w:ilvl="8">
      <w:start w:val="1"/>
      <w:numFmt w:val="lowerRoman"/>
      <w:lvlText w:val="%9."/>
      <w:lvlJc w:val="right"/>
      <w:pPr>
        <w:ind w:left="4382" w:hanging="420"/>
      </w:pPr>
      <w:rPr>
        <w:rFonts w:cs="Times New Roman"/>
      </w:rPr>
    </w:lvl>
  </w:abstractNum>
  <w:abstractNum w:abstractNumId="2">
    <w:nsid w:val="51056E6B"/>
    <w:multiLevelType w:val="multilevel"/>
    <w:tmpl w:val="51056E6B"/>
    <w:lvl w:ilvl="0">
      <w:start w:val="2"/>
      <w:numFmt w:val="japaneseCounting"/>
      <w:lvlText w:val="%1、"/>
      <w:lvlJc w:val="left"/>
      <w:pPr>
        <w:ind w:left="1320" w:hanging="720"/>
      </w:pPr>
      <w:rPr>
        <w:rFonts w:cs="Times New Roman" w:hint="default"/>
      </w:rPr>
    </w:lvl>
    <w:lvl w:ilvl="1">
      <w:start w:val="1"/>
      <w:numFmt w:val="lowerLetter"/>
      <w:lvlText w:val="%2)"/>
      <w:lvlJc w:val="left"/>
      <w:pPr>
        <w:ind w:left="1440" w:hanging="420"/>
      </w:pPr>
      <w:rPr>
        <w:rFonts w:cs="Times New Roman"/>
      </w:rPr>
    </w:lvl>
    <w:lvl w:ilvl="2">
      <w:start w:val="1"/>
      <w:numFmt w:val="lowerRoman"/>
      <w:lvlText w:val="%3."/>
      <w:lvlJc w:val="right"/>
      <w:pPr>
        <w:ind w:left="1860" w:hanging="420"/>
      </w:pPr>
      <w:rPr>
        <w:rFonts w:cs="Times New Roman"/>
      </w:rPr>
    </w:lvl>
    <w:lvl w:ilvl="3">
      <w:start w:val="1"/>
      <w:numFmt w:val="decimal"/>
      <w:lvlText w:val="%4."/>
      <w:lvlJc w:val="left"/>
      <w:pPr>
        <w:ind w:left="2280" w:hanging="420"/>
      </w:pPr>
      <w:rPr>
        <w:rFonts w:cs="Times New Roman"/>
      </w:rPr>
    </w:lvl>
    <w:lvl w:ilvl="4">
      <w:start w:val="1"/>
      <w:numFmt w:val="lowerLetter"/>
      <w:lvlText w:val="%5)"/>
      <w:lvlJc w:val="left"/>
      <w:pPr>
        <w:ind w:left="2700" w:hanging="420"/>
      </w:pPr>
      <w:rPr>
        <w:rFonts w:cs="Times New Roman"/>
      </w:rPr>
    </w:lvl>
    <w:lvl w:ilvl="5">
      <w:start w:val="1"/>
      <w:numFmt w:val="lowerRoman"/>
      <w:lvlText w:val="%6."/>
      <w:lvlJc w:val="right"/>
      <w:pPr>
        <w:ind w:left="3120" w:hanging="420"/>
      </w:pPr>
      <w:rPr>
        <w:rFonts w:cs="Times New Roman"/>
      </w:rPr>
    </w:lvl>
    <w:lvl w:ilvl="6">
      <w:start w:val="1"/>
      <w:numFmt w:val="decimal"/>
      <w:lvlText w:val="%7."/>
      <w:lvlJc w:val="left"/>
      <w:pPr>
        <w:ind w:left="3540" w:hanging="420"/>
      </w:pPr>
      <w:rPr>
        <w:rFonts w:cs="Times New Roman"/>
      </w:rPr>
    </w:lvl>
    <w:lvl w:ilvl="7">
      <w:start w:val="1"/>
      <w:numFmt w:val="lowerLetter"/>
      <w:lvlText w:val="%8)"/>
      <w:lvlJc w:val="left"/>
      <w:pPr>
        <w:ind w:left="3960" w:hanging="420"/>
      </w:pPr>
      <w:rPr>
        <w:rFonts w:cs="Times New Roman"/>
      </w:rPr>
    </w:lvl>
    <w:lvl w:ilvl="8">
      <w:start w:val="1"/>
      <w:numFmt w:val="lowerRoman"/>
      <w:lvlText w:val="%9."/>
      <w:lvlJc w:val="right"/>
      <w:pPr>
        <w:ind w:left="4380" w:hanging="420"/>
      </w:pPr>
      <w:rPr>
        <w:rFonts w:cs="Times New Roman"/>
      </w:rPr>
    </w:lvl>
  </w:abstractNum>
  <w:abstractNum w:abstractNumId="3">
    <w:nsid w:val="5C11DD31"/>
    <w:multiLevelType w:val="singleLevel"/>
    <w:tmpl w:val="5C11DD31"/>
    <w:lvl w:ilvl="0">
      <w:start w:val="4"/>
      <w:numFmt w:val="chineseCounting"/>
      <w:suff w:val="nothing"/>
      <w:lvlText w:val="（%1）"/>
      <w:lvlJc w:val="left"/>
      <w:rPr>
        <w:rFonts w:cs="Times New Roman"/>
      </w:rPr>
    </w:lvl>
  </w:abstractNum>
  <w:num w:numId="1">
    <w:abstractNumId w:val="0"/>
  </w:num>
  <w:num w:numId="2">
    <w:abstractNumId w:val="1"/>
  </w:num>
  <w:num w:numId="3">
    <w:abstractNumId w:val="2"/>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oNotHyphenateCaps/>
  <w:drawingGridVerticalSpacing w:val="156"/>
  <w:noPunctuationKerning/>
  <w:characterSpacingControl w:val="compressPunctuation"/>
  <w:noLineBreaksAfter w:lang="zh-CN" w:val="$([{£¥·‘“〈《「『【〔〖〝﹙﹛﹝＄（．［｛￡￥"/>
  <w:noLineBreaksBefore w:lang="zh-CN" w:val="!%),.:;&gt;?]}¢¨°·ˇˉ―‖’”…‰′″›℃∶、。〃〉》」』】〕〗〞︶︺︾﹀﹄﹚﹜﹞！＂％＇），．：；？］｀｜｝～￠"/>
  <w:doNotValidateAgainstSchema/>
  <w:doNotDemarcateInvalidXml/>
  <w:footnotePr>
    <w:footnote w:id="-1"/>
    <w:footnote w:id="0"/>
  </w:footnotePr>
  <w:endnotePr>
    <w:endnote w:id="-1"/>
    <w:endnote w:id="0"/>
  </w:endnotePr>
  <w:compat>
    <w:spaceForUL/>
    <w:balanceSingleByteDoubleByteWidth/>
    <w:doNotLeaveBackslashAlon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82159"/>
    <w:rsid w:val="00006A87"/>
    <w:rsid w:val="00024B7F"/>
    <w:rsid w:val="00034248"/>
    <w:rsid w:val="00052FE0"/>
    <w:rsid w:val="00054384"/>
    <w:rsid w:val="000703F5"/>
    <w:rsid w:val="000775E8"/>
    <w:rsid w:val="00086A97"/>
    <w:rsid w:val="00091F7F"/>
    <w:rsid w:val="00094D69"/>
    <w:rsid w:val="000A5DE3"/>
    <w:rsid w:val="000A65DB"/>
    <w:rsid w:val="000B1596"/>
    <w:rsid w:val="000B5213"/>
    <w:rsid w:val="000C3B20"/>
    <w:rsid w:val="000E7FFD"/>
    <w:rsid w:val="0010183B"/>
    <w:rsid w:val="00140E78"/>
    <w:rsid w:val="00142BCE"/>
    <w:rsid w:val="00147040"/>
    <w:rsid w:val="00151463"/>
    <w:rsid w:val="00157817"/>
    <w:rsid w:val="00170582"/>
    <w:rsid w:val="001870FE"/>
    <w:rsid w:val="001943AB"/>
    <w:rsid w:val="001D09C9"/>
    <w:rsid w:val="001E185C"/>
    <w:rsid w:val="001E4658"/>
    <w:rsid w:val="001E7C6A"/>
    <w:rsid w:val="001F2B9D"/>
    <w:rsid w:val="001F33C0"/>
    <w:rsid w:val="001F6EF5"/>
    <w:rsid w:val="0020099B"/>
    <w:rsid w:val="00205C3B"/>
    <w:rsid w:val="00225160"/>
    <w:rsid w:val="00242FE4"/>
    <w:rsid w:val="00262C89"/>
    <w:rsid w:val="00265B72"/>
    <w:rsid w:val="002743C3"/>
    <w:rsid w:val="00287A2E"/>
    <w:rsid w:val="002B5B38"/>
    <w:rsid w:val="002C37F3"/>
    <w:rsid w:val="002C677C"/>
    <w:rsid w:val="002C740B"/>
    <w:rsid w:val="002D02F4"/>
    <w:rsid w:val="00303B2E"/>
    <w:rsid w:val="003158E9"/>
    <w:rsid w:val="00333969"/>
    <w:rsid w:val="003472C5"/>
    <w:rsid w:val="00347996"/>
    <w:rsid w:val="00350B5B"/>
    <w:rsid w:val="00351880"/>
    <w:rsid w:val="003632BC"/>
    <w:rsid w:val="003B0831"/>
    <w:rsid w:val="003B594E"/>
    <w:rsid w:val="003C2E54"/>
    <w:rsid w:val="003D0C72"/>
    <w:rsid w:val="004011AD"/>
    <w:rsid w:val="0040177E"/>
    <w:rsid w:val="00406AB0"/>
    <w:rsid w:val="00413F77"/>
    <w:rsid w:val="00417715"/>
    <w:rsid w:val="00420614"/>
    <w:rsid w:val="0043072D"/>
    <w:rsid w:val="00434925"/>
    <w:rsid w:val="00434EEE"/>
    <w:rsid w:val="0045212A"/>
    <w:rsid w:val="0045642E"/>
    <w:rsid w:val="00457BD9"/>
    <w:rsid w:val="00471A28"/>
    <w:rsid w:val="004743B3"/>
    <w:rsid w:val="00486188"/>
    <w:rsid w:val="00487059"/>
    <w:rsid w:val="004A08C1"/>
    <w:rsid w:val="004A28B1"/>
    <w:rsid w:val="004B6103"/>
    <w:rsid w:val="004B6AAB"/>
    <w:rsid w:val="004D2787"/>
    <w:rsid w:val="004D48D7"/>
    <w:rsid w:val="004D6F93"/>
    <w:rsid w:val="0050291C"/>
    <w:rsid w:val="005272D8"/>
    <w:rsid w:val="00532879"/>
    <w:rsid w:val="00552B99"/>
    <w:rsid w:val="00565025"/>
    <w:rsid w:val="005766BD"/>
    <w:rsid w:val="00592401"/>
    <w:rsid w:val="00595CD5"/>
    <w:rsid w:val="005A0EA5"/>
    <w:rsid w:val="005C256C"/>
    <w:rsid w:val="005D008D"/>
    <w:rsid w:val="005D5345"/>
    <w:rsid w:val="005D6922"/>
    <w:rsid w:val="00637B41"/>
    <w:rsid w:val="00642F1B"/>
    <w:rsid w:val="006537AC"/>
    <w:rsid w:val="00672B4C"/>
    <w:rsid w:val="006773BD"/>
    <w:rsid w:val="00687879"/>
    <w:rsid w:val="00696752"/>
    <w:rsid w:val="006A1621"/>
    <w:rsid w:val="006A2219"/>
    <w:rsid w:val="006A56FC"/>
    <w:rsid w:val="006A7356"/>
    <w:rsid w:val="006C6493"/>
    <w:rsid w:val="006D4B96"/>
    <w:rsid w:val="006F1159"/>
    <w:rsid w:val="006F13E9"/>
    <w:rsid w:val="006F3090"/>
    <w:rsid w:val="006F7FA8"/>
    <w:rsid w:val="00710EE8"/>
    <w:rsid w:val="007226FB"/>
    <w:rsid w:val="007505C5"/>
    <w:rsid w:val="00752E8C"/>
    <w:rsid w:val="00774810"/>
    <w:rsid w:val="00782159"/>
    <w:rsid w:val="00793D15"/>
    <w:rsid w:val="007978CD"/>
    <w:rsid w:val="007A2BDC"/>
    <w:rsid w:val="007B3665"/>
    <w:rsid w:val="007D75E2"/>
    <w:rsid w:val="007F238C"/>
    <w:rsid w:val="008012F4"/>
    <w:rsid w:val="008104D1"/>
    <w:rsid w:val="00814566"/>
    <w:rsid w:val="00815033"/>
    <w:rsid w:val="00835CA5"/>
    <w:rsid w:val="00842279"/>
    <w:rsid w:val="00844D3A"/>
    <w:rsid w:val="00847706"/>
    <w:rsid w:val="00850823"/>
    <w:rsid w:val="00854186"/>
    <w:rsid w:val="008664F8"/>
    <w:rsid w:val="00877032"/>
    <w:rsid w:val="00880D0D"/>
    <w:rsid w:val="008872A2"/>
    <w:rsid w:val="00895A64"/>
    <w:rsid w:val="008A0DC9"/>
    <w:rsid w:val="008B02AA"/>
    <w:rsid w:val="008C05F8"/>
    <w:rsid w:val="008C5ABD"/>
    <w:rsid w:val="008D28A9"/>
    <w:rsid w:val="008E26A2"/>
    <w:rsid w:val="008E6D14"/>
    <w:rsid w:val="009078E5"/>
    <w:rsid w:val="00910498"/>
    <w:rsid w:val="00912ADD"/>
    <w:rsid w:val="00921F8C"/>
    <w:rsid w:val="00954B4B"/>
    <w:rsid w:val="00986E5F"/>
    <w:rsid w:val="009A7D21"/>
    <w:rsid w:val="009C453B"/>
    <w:rsid w:val="009C7F6B"/>
    <w:rsid w:val="009D1905"/>
    <w:rsid w:val="009F1B75"/>
    <w:rsid w:val="009F3961"/>
    <w:rsid w:val="009F39C7"/>
    <w:rsid w:val="009F6D25"/>
    <w:rsid w:val="00A013AA"/>
    <w:rsid w:val="00A32422"/>
    <w:rsid w:val="00A3418E"/>
    <w:rsid w:val="00A407D1"/>
    <w:rsid w:val="00A54D71"/>
    <w:rsid w:val="00A60D4D"/>
    <w:rsid w:val="00A65801"/>
    <w:rsid w:val="00A97E66"/>
    <w:rsid w:val="00AA1759"/>
    <w:rsid w:val="00AA3003"/>
    <w:rsid w:val="00AC139B"/>
    <w:rsid w:val="00AC4897"/>
    <w:rsid w:val="00AD7784"/>
    <w:rsid w:val="00B0409B"/>
    <w:rsid w:val="00B11375"/>
    <w:rsid w:val="00B21656"/>
    <w:rsid w:val="00B24563"/>
    <w:rsid w:val="00B4718D"/>
    <w:rsid w:val="00B635BA"/>
    <w:rsid w:val="00B919A9"/>
    <w:rsid w:val="00BB02C2"/>
    <w:rsid w:val="00BB2497"/>
    <w:rsid w:val="00BB372B"/>
    <w:rsid w:val="00BC70D7"/>
    <w:rsid w:val="00BE0EAF"/>
    <w:rsid w:val="00C15174"/>
    <w:rsid w:val="00C17D9A"/>
    <w:rsid w:val="00C20F1F"/>
    <w:rsid w:val="00C4155A"/>
    <w:rsid w:val="00C45F21"/>
    <w:rsid w:val="00C519BC"/>
    <w:rsid w:val="00C55E43"/>
    <w:rsid w:val="00C605BD"/>
    <w:rsid w:val="00C61DC5"/>
    <w:rsid w:val="00C62423"/>
    <w:rsid w:val="00C955CC"/>
    <w:rsid w:val="00CA6F46"/>
    <w:rsid w:val="00CB3117"/>
    <w:rsid w:val="00CE1862"/>
    <w:rsid w:val="00CE37ED"/>
    <w:rsid w:val="00CE7E70"/>
    <w:rsid w:val="00D16906"/>
    <w:rsid w:val="00D4613F"/>
    <w:rsid w:val="00D5318C"/>
    <w:rsid w:val="00D554FC"/>
    <w:rsid w:val="00D81E3D"/>
    <w:rsid w:val="00D949F7"/>
    <w:rsid w:val="00DA057C"/>
    <w:rsid w:val="00DA16BE"/>
    <w:rsid w:val="00DB13AB"/>
    <w:rsid w:val="00DB2FC5"/>
    <w:rsid w:val="00DE344D"/>
    <w:rsid w:val="00DE619D"/>
    <w:rsid w:val="00E339F2"/>
    <w:rsid w:val="00E470A3"/>
    <w:rsid w:val="00E744C1"/>
    <w:rsid w:val="00E774D0"/>
    <w:rsid w:val="00E8388E"/>
    <w:rsid w:val="00EA5F52"/>
    <w:rsid w:val="00EB563F"/>
    <w:rsid w:val="00EB7DD0"/>
    <w:rsid w:val="00EC1979"/>
    <w:rsid w:val="00EC282F"/>
    <w:rsid w:val="00ED7C8E"/>
    <w:rsid w:val="00EE2DBA"/>
    <w:rsid w:val="00EE2E07"/>
    <w:rsid w:val="00EE66B1"/>
    <w:rsid w:val="00EF3B2C"/>
    <w:rsid w:val="00EF7B17"/>
    <w:rsid w:val="00F0364D"/>
    <w:rsid w:val="00F06CB4"/>
    <w:rsid w:val="00F16C5D"/>
    <w:rsid w:val="00F17BF0"/>
    <w:rsid w:val="00F453E0"/>
    <w:rsid w:val="00F51A83"/>
    <w:rsid w:val="00F627E2"/>
    <w:rsid w:val="00F81C9E"/>
    <w:rsid w:val="00F820FC"/>
    <w:rsid w:val="00F91E1F"/>
    <w:rsid w:val="00FA08FE"/>
    <w:rsid w:val="00FB0DF5"/>
    <w:rsid w:val="00FB61FC"/>
    <w:rsid w:val="00FC1406"/>
    <w:rsid w:val="00FC7C8A"/>
    <w:rsid w:val="00FE4057"/>
    <w:rsid w:val="00FF5D03"/>
    <w:rsid w:val="06E8763D"/>
    <w:rsid w:val="071A26E2"/>
    <w:rsid w:val="0ADE1932"/>
    <w:rsid w:val="0C2565A7"/>
    <w:rsid w:val="0D3D2087"/>
    <w:rsid w:val="16A43AEE"/>
    <w:rsid w:val="19813865"/>
    <w:rsid w:val="1B560475"/>
    <w:rsid w:val="1D895991"/>
    <w:rsid w:val="1D9115E3"/>
    <w:rsid w:val="20A1070A"/>
    <w:rsid w:val="22253172"/>
    <w:rsid w:val="2F885870"/>
    <w:rsid w:val="31B17A9B"/>
    <w:rsid w:val="3C3E2E83"/>
    <w:rsid w:val="44762A0A"/>
    <w:rsid w:val="48C37012"/>
    <w:rsid w:val="49884309"/>
    <w:rsid w:val="49926E40"/>
    <w:rsid w:val="4BA068E3"/>
    <w:rsid w:val="4EE3185D"/>
    <w:rsid w:val="51260CBF"/>
    <w:rsid w:val="5169493C"/>
    <w:rsid w:val="53CF4C0D"/>
    <w:rsid w:val="57066719"/>
    <w:rsid w:val="5E1D6D81"/>
    <w:rsid w:val="600F401D"/>
    <w:rsid w:val="62E800C0"/>
    <w:rsid w:val="63E60322"/>
    <w:rsid w:val="6A542F33"/>
    <w:rsid w:val="6C230825"/>
    <w:rsid w:val="6E200590"/>
    <w:rsid w:val="6E6F4C00"/>
    <w:rsid w:val="6F0851E8"/>
    <w:rsid w:val="750E345F"/>
    <w:rsid w:val="77D7539D"/>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Date" w:locked="1" w:semiHidden="0" w:uiPriority="0" w:unhideWhenUsed="0"/>
    <w:lsdException w:name="Strong" w:locked="1" w:semiHidden="0" w:uiPriority="0" w:unhideWhenUsed="0" w:qFormat="1"/>
    <w:lsdException w:name="Emphasis" w:locked="1" w:semiHidden="0" w:uiPriority="0" w:unhideWhenUsed="0" w:qFormat="1"/>
    <w:lsdException w:name="Normal Table" w:locked="1" w:semiHidden="0" w:uiPriority="0" w:unhideWhenUsed="0"/>
    <w:lsdException w:name="Balloo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4D71"/>
    <w:pPr>
      <w:widowControl w:val="0"/>
      <w:jc w:val="both"/>
    </w:pPr>
    <w:rPr>
      <w:szCs w:val="21"/>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ate">
    <w:name w:val="Date"/>
    <w:basedOn w:val="Normal"/>
    <w:next w:val="Normal"/>
    <w:link w:val="DateChar"/>
    <w:uiPriority w:val="99"/>
    <w:rsid w:val="00A54D71"/>
    <w:pPr>
      <w:ind w:leftChars="2500" w:left="100"/>
    </w:pPr>
    <w:rPr>
      <w:kern w:val="0"/>
    </w:rPr>
  </w:style>
  <w:style w:type="character" w:customStyle="1" w:styleId="DateChar">
    <w:name w:val="Date Char"/>
    <w:basedOn w:val="DefaultParagraphFont"/>
    <w:link w:val="Date"/>
    <w:uiPriority w:val="99"/>
    <w:semiHidden/>
    <w:locked/>
    <w:rsid w:val="00A54D71"/>
    <w:rPr>
      <w:rFonts w:cs="Times New Roman"/>
      <w:sz w:val="21"/>
    </w:rPr>
  </w:style>
  <w:style w:type="paragraph" w:styleId="BalloonText">
    <w:name w:val="Balloon Text"/>
    <w:basedOn w:val="Normal"/>
    <w:link w:val="BalloonTextChar"/>
    <w:uiPriority w:val="99"/>
    <w:semiHidden/>
    <w:rsid w:val="00A54D71"/>
    <w:rPr>
      <w:sz w:val="18"/>
      <w:szCs w:val="18"/>
    </w:rPr>
  </w:style>
  <w:style w:type="character" w:customStyle="1" w:styleId="BalloonTextChar">
    <w:name w:val="Balloon Text Char"/>
    <w:basedOn w:val="DefaultParagraphFont"/>
    <w:link w:val="BalloonText"/>
    <w:uiPriority w:val="99"/>
    <w:locked/>
    <w:rsid w:val="00A54D71"/>
    <w:rPr>
      <w:rFonts w:cs="Times New Roman"/>
      <w:kern w:val="2"/>
      <w:sz w:val="18"/>
    </w:rPr>
  </w:style>
  <w:style w:type="paragraph" w:styleId="Footer">
    <w:name w:val="footer"/>
    <w:basedOn w:val="Normal"/>
    <w:link w:val="FooterChar"/>
    <w:uiPriority w:val="99"/>
    <w:rsid w:val="00A54D71"/>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A54D71"/>
    <w:rPr>
      <w:rFonts w:cs="Times New Roman"/>
      <w:kern w:val="2"/>
      <w:sz w:val="18"/>
    </w:rPr>
  </w:style>
  <w:style w:type="paragraph" w:styleId="Header">
    <w:name w:val="header"/>
    <w:basedOn w:val="Normal"/>
    <w:link w:val="HeaderChar"/>
    <w:uiPriority w:val="99"/>
    <w:rsid w:val="00A54D71"/>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A54D71"/>
    <w:rPr>
      <w:rFonts w:cs="Times New Roman"/>
      <w:kern w:val="2"/>
      <w:sz w:val="18"/>
    </w:rPr>
  </w:style>
  <w:style w:type="character" w:styleId="PageNumber">
    <w:name w:val="page number"/>
    <w:basedOn w:val="DefaultParagraphFont"/>
    <w:uiPriority w:val="99"/>
    <w:rsid w:val="00A54D71"/>
    <w:rPr>
      <w:rFonts w:cs="Times New Roman"/>
    </w:rPr>
  </w:style>
  <w:style w:type="table" w:styleId="TableGrid">
    <w:name w:val="Table Grid"/>
    <w:basedOn w:val="TableNormal"/>
    <w:uiPriority w:val="99"/>
    <w:rsid w:val="00A54D71"/>
    <w:pPr>
      <w:widowControl w:val="0"/>
      <w:jc w:val="both"/>
    </w:pPr>
    <w:rPr>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7</Pages>
  <Words>480</Words>
  <Characters>2737</Characters>
  <Application>Microsoft Office Outlook</Application>
  <DocSecurity>0</DocSecurity>
  <Lines>0</Lines>
  <Paragraphs>0</Paragraphs>
  <ScaleCrop>false</ScaleCrop>
  <Company>MC SYSTEM</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喀什地区部门决算和三公经费</dc:title>
  <dc:subject/>
  <dc:creator>许梦如</dc:creator>
  <cp:keywords/>
  <dc:description/>
  <cp:lastModifiedBy>微软用户</cp:lastModifiedBy>
  <cp:revision>33</cp:revision>
  <cp:lastPrinted>2017-07-26T08:20:00Z</cp:lastPrinted>
  <dcterms:created xsi:type="dcterms:W3CDTF">2016-08-02T09:43:00Z</dcterms:created>
  <dcterms:modified xsi:type="dcterms:W3CDTF">2019-01-10T11:02:00Z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2052-10.1.0.6207</vt:lpwstr>
  </property>
</Properties>
</file>