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AB5" w:rsidRDefault="00371AB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371AB5" w:rsidRDefault="00371AB5">
      <w:pPr>
        <w:jc w:val="center"/>
        <w:rPr>
          <w:rFonts w:ascii="仿宋" w:eastAsia="仿宋" w:hAnsi="仿宋" w:cs="仿宋"/>
          <w:bCs/>
          <w:sz w:val="44"/>
          <w:szCs w:val="44"/>
        </w:rPr>
      </w:pPr>
      <w:r>
        <w:rPr>
          <w:rFonts w:ascii="仿宋" w:eastAsia="仿宋" w:hAnsi="仿宋" w:cs="仿宋"/>
          <w:bCs/>
          <w:sz w:val="44"/>
          <w:szCs w:val="44"/>
        </w:rPr>
        <w:t>2016</w:t>
      </w:r>
      <w:r>
        <w:rPr>
          <w:rFonts w:ascii="仿宋" w:eastAsia="仿宋" w:hAnsi="仿宋" w:cs="仿宋" w:hint="eastAsia"/>
          <w:bCs/>
          <w:sz w:val="44"/>
          <w:szCs w:val="44"/>
        </w:rPr>
        <w:t>年塔什库尔干县库科西力克乡人民</w:t>
      </w:r>
    </w:p>
    <w:p w:rsidR="00371AB5" w:rsidRDefault="00371AB5">
      <w:pPr>
        <w:jc w:val="center"/>
        <w:rPr>
          <w:rFonts w:ascii="仿宋" w:eastAsia="仿宋" w:hAnsi="仿宋" w:cs="仿宋"/>
          <w:bCs/>
          <w:sz w:val="44"/>
          <w:szCs w:val="44"/>
        </w:rPr>
      </w:pPr>
      <w:r>
        <w:rPr>
          <w:rFonts w:ascii="仿宋" w:eastAsia="仿宋" w:hAnsi="仿宋" w:cs="仿宋" w:hint="eastAsia"/>
          <w:bCs/>
          <w:sz w:val="44"/>
          <w:szCs w:val="44"/>
        </w:rPr>
        <w:t>政府部门决算说明</w:t>
      </w:r>
    </w:p>
    <w:p w:rsidR="00371AB5" w:rsidRDefault="00371AB5">
      <w:pPr>
        <w:spacing w:line="560" w:lineRule="exact"/>
        <w:jc w:val="center"/>
        <w:rPr>
          <w:rFonts w:ascii="仿宋_GB2312" w:eastAsia="仿宋_GB2312" w:hAnsi="宋体"/>
          <w:b/>
          <w:bCs/>
          <w:sz w:val="44"/>
          <w:szCs w:val="44"/>
        </w:rPr>
      </w:pPr>
    </w:p>
    <w:p w:rsidR="00371AB5" w:rsidRDefault="00371AB5" w:rsidP="00FE5F4E">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371AB5" w:rsidRDefault="00371AB5" w:rsidP="00FE5F4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塔什库尔干县库科西力克乡人民政府单位性质为行政单位全额拨款，执行会计制度为行政会计制度。独立编制机构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变动原因：无变动。</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一、主要职能：</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371AB5" w:rsidRDefault="00371AB5" w:rsidP="00FE5F4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0</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塔什库尔干县库科西力克乡人民政府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5"/>
        <w:gridCol w:w="5880"/>
        <w:gridCol w:w="1647"/>
      </w:tblGrid>
      <w:tr w:rsidR="00371AB5">
        <w:tc>
          <w:tcPr>
            <w:tcW w:w="995" w:type="dxa"/>
          </w:tcPr>
          <w:p w:rsidR="00371AB5" w:rsidRDefault="00371AB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880" w:type="dxa"/>
          </w:tcPr>
          <w:p w:rsidR="00371AB5" w:rsidRDefault="00371AB5" w:rsidP="00FE5F4E">
            <w:pPr>
              <w:spacing w:line="560" w:lineRule="exact"/>
              <w:ind w:firstLineChars="400" w:firstLine="1280"/>
              <w:rPr>
                <w:rFonts w:ascii="仿宋_GB2312" w:eastAsia="仿宋_GB2312"/>
                <w:sz w:val="32"/>
                <w:szCs w:val="32"/>
              </w:rPr>
            </w:pPr>
            <w:r>
              <w:rPr>
                <w:rFonts w:ascii="仿宋_GB2312" w:eastAsia="仿宋_GB2312" w:cs="仿宋_GB2312" w:hint="eastAsia"/>
                <w:sz w:val="32"/>
                <w:szCs w:val="32"/>
              </w:rPr>
              <w:t>单位名称</w:t>
            </w:r>
          </w:p>
        </w:tc>
        <w:tc>
          <w:tcPr>
            <w:tcW w:w="1647" w:type="dxa"/>
          </w:tcPr>
          <w:p w:rsidR="00371AB5" w:rsidRDefault="00371AB5">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371AB5">
        <w:tc>
          <w:tcPr>
            <w:tcW w:w="995" w:type="dxa"/>
          </w:tcPr>
          <w:p w:rsidR="00371AB5" w:rsidRDefault="00371AB5">
            <w:pPr>
              <w:spacing w:line="560" w:lineRule="exact"/>
              <w:rPr>
                <w:rFonts w:ascii="仿宋_GB2312" w:eastAsia="仿宋_GB2312"/>
                <w:sz w:val="32"/>
                <w:szCs w:val="32"/>
              </w:rPr>
            </w:pPr>
            <w:r>
              <w:rPr>
                <w:rFonts w:ascii="仿宋_GB2312" w:eastAsia="仿宋_GB2312"/>
                <w:sz w:val="32"/>
                <w:szCs w:val="32"/>
              </w:rPr>
              <w:t>1</w:t>
            </w:r>
          </w:p>
        </w:tc>
        <w:tc>
          <w:tcPr>
            <w:tcW w:w="5880" w:type="dxa"/>
          </w:tcPr>
          <w:p w:rsidR="00371AB5" w:rsidRDefault="00371AB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塔什库尔干县库科西力克乡人民政府</w:t>
            </w:r>
          </w:p>
        </w:tc>
        <w:tc>
          <w:tcPr>
            <w:tcW w:w="1647" w:type="dxa"/>
          </w:tcPr>
          <w:p w:rsidR="00371AB5" w:rsidRDefault="00371AB5">
            <w:pPr>
              <w:spacing w:line="560" w:lineRule="exact"/>
              <w:rPr>
                <w:rFonts w:ascii="仿宋_GB2312" w:eastAsia="仿宋_GB2312"/>
                <w:sz w:val="32"/>
                <w:szCs w:val="32"/>
              </w:rPr>
            </w:pPr>
            <w:r>
              <w:rPr>
                <w:rFonts w:ascii="仿宋_GB2312" w:eastAsia="仿宋_GB2312" w:hint="eastAsia"/>
                <w:sz w:val="32"/>
                <w:szCs w:val="32"/>
              </w:rPr>
              <w:t>行政机关</w:t>
            </w:r>
          </w:p>
        </w:tc>
      </w:tr>
      <w:tr w:rsidR="00371AB5">
        <w:tc>
          <w:tcPr>
            <w:tcW w:w="995" w:type="dxa"/>
          </w:tcPr>
          <w:p w:rsidR="00371AB5" w:rsidRDefault="00371AB5">
            <w:pPr>
              <w:spacing w:line="560" w:lineRule="exact"/>
              <w:rPr>
                <w:rFonts w:ascii="仿宋_GB2312" w:eastAsia="仿宋_GB2312"/>
                <w:sz w:val="32"/>
                <w:szCs w:val="32"/>
              </w:rPr>
            </w:pPr>
            <w:r>
              <w:rPr>
                <w:rFonts w:ascii="仿宋_GB2312" w:eastAsia="仿宋_GB2312"/>
                <w:sz w:val="32"/>
                <w:szCs w:val="32"/>
              </w:rPr>
              <w:t>2</w:t>
            </w:r>
          </w:p>
        </w:tc>
        <w:tc>
          <w:tcPr>
            <w:tcW w:w="5880" w:type="dxa"/>
          </w:tcPr>
          <w:p w:rsidR="00371AB5" w:rsidRDefault="00371AB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塔什库尔干县库科西力克乡</w:t>
            </w:r>
            <w:r>
              <w:rPr>
                <w:rFonts w:ascii="仿宋_GB2312" w:eastAsia="仿宋_GB2312" w:hint="eastAsia"/>
                <w:sz w:val="32"/>
                <w:szCs w:val="32"/>
              </w:rPr>
              <w:t>农经站</w:t>
            </w:r>
          </w:p>
        </w:tc>
        <w:tc>
          <w:tcPr>
            <w:tcW w:w="1647" w:type="dxa"/>
          </w:tcPr>
          <w:p w:rsidR="00371AB5" w:rsidRDefault="00371AB5">
            <w:pPr>
              <w:spacing w:line="560" w:lineRule="exact"/>
              <w:rPr>
                <w:rFonts w:ascii="仿宋_GB2312" w:eastAsia="仿宋_GB2312"/>
                <w:sz w:val="32"/>
                <w:szCs w:val="32"/>
              </w:rPr>
            </w:pPr>
            <w:r>
              <w:rPr>
                <w:rFonts w:ascii="仿宋_GB2312" w:eastAsia="仿宋_GB2312" w:hint="eastAsia"/>
                <w:sz w:val="32"/>
                <w:szCs w:val="32"/>
              </w:rPr>
              <w:t>事业站所</w:t>
            </w:r>
          </w:p>
        </w:tc>
      </w:tr>
      <w:tr w:rsidR="00371AB5">
        <w:tc>
          <w:tcPr>
            <w:tcW w:w="995" w:type="dxa"/>
          </w:tcPr>
          <w:p w:rsidR="00371AB5" w:rsidRDefault="00371AB5">
            <w:pPr>
              <w:spacing w:line="560" w:lineRule="exact"/>
              <w:rPr>
                <w:rFonts w:ascii="仿宋_GB2312" w:eastAsia="仿宋_GB2312"/>
                <w:sz w:val="32"/>
                <w:szCs w:val="32"/>
              </w:rPr>
            </w:pPr>
            <w:r>
              <w:rPr>
                <w:rFonts w:ascii="仿宋_GB2312" w:eastAsia="仿宋_GB2312"/>
                <w:sz w:val="32"/>
                <w:szCs w:val="32"/>
              </w:rPr>
              <w:t>3</w:t>
            </w:r>
          </w:p>
        </w:tc>
        <w:tc>
          <w:tcPr>
            <w:tcW w:w="5880" w:type="dxa"/>
          </w:tcPr>
          <w:p w:rsidR="00371AB5" w:rsidRDefault="00371AB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塔什库尔干县库科西力克乡</w:t>
            </w:r>
            <w:r>
              <w:rPr>
                <w:rFonts w:ascii="仿宋_GB2312" w:eastAsia="仿宋_GB2312" w:hint="eastAsia"/>
                <w:sz w:val="32"/>
                <w:szCs w:val="32"/>
              </w:rPr>
              <w:t>畜牧站</w:t>
            </w:r>
          </w:p>
        </w:tc>
        <w:tc>
          <w:tcPr>
            <w:tcW w:w="1647" w:type="dxa"/>
          </w:tcPr>
          <w:p w:rsidR="00371AB5" w:rsidRDefault="00371AB5">
            <w:pPr>
              <w:spacing w:line="560" w:lineRule="exact"/>
              <w:rPr>
                <w:rFonts w:ascii="仿宋_GB2312" w:eastAsia="仿宋_GB2312"/>
                <w:sz w:val="32"/>
                <w:szCs w:val="32"/>
              </w:rPr>
            </w:pPr>
            <w:r>
              <w:rPr>
                <w:rFonts w:ascii="仿宋_GB2312" w:eastAsia="仿宋_GB2312" w:hint="eastAsia"/>
                <w:sz w:val="32"/>
                <w:szCs w:val="32"/>
              </w:rPr>
              <w:t>事业站所</w:t>
            </w:r>
          </w:p>
        </w:tc>
      </w:tr>
    </w:tbl>
    <w:p w:rsidR="00371AB5" w:rsidRDefault="00371AB5" w:rsidP="005F14CE">
      <w:pPr>
        <w:snapToGrid w:val="0"/>
        <w:spacing w:line="560" w:lineRule="exact"/>
        <w:ind w:firstLineChars="200" w:firstLine="643"/>
        <w:rPr>
          <w:rFonts w:ascii="仿宋_GB2312" w:eastAsia="仿宋_GB2312" w:hAnsi="宋体"/>
          <w:b/>
          <w:bCs/>
          <w:sz w:val="32"/>
          <w:szCs w:val="32"/>
        </w:rPr>
      </w:pPr>
      <w:bookmarkStart w:id="0" w:name="YS060102"/>
    </w:p>
    <w:p w:rsidR="00371AB5" w:rsidRDefault="00371AB5" w:rsidP="00FE5F4E">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第二部分塔什库尔干县库科西力克乡人民政府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371AB5" w:rsidRDefault="00371AB5">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371AB5" w:rsidRDefault="00371AB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371AB5" w:rsidRDefault="00371AB5">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371AB5" w:rsidRDefault="00371AB5" w:rsidP="00FE5F4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371AB5" w:rsidRDefault="00371AB5" w:rsidP="00FE5F4E">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371AB5" w:rsidRDefault="00371AB5" w:rsidP="00FE5F4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371AB5" w:rsidRDefault="00371AB5" w:rsidP="00FE5F4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371AB5" w:rsidRDefault="00371AB5" w:rsidP="00FE5F4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371AB5" w:rsidRDefault="00371AB5" w:rsidP="00FE5F4E">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371AB5" w:rsidRDefault="00371AB5" w:rsidP="00FE5F4E">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第三部分塔什库尔干县库克西里克乡人民政府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371AB5" w:rsidRDefault="00371AB5" w:rsidP="00FE5F4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371AB5" w:rsidRDefault="00371AB5" w:rsidP="005F14C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11679642.83</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11769912.83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7131137.83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4638775</w:t>
      </w:r>
      <w:r>
        <w:rPr>
          <w:rFonts w:ascii="仿宋_GB2312" w:eastAsia="仿宋_GB2312" w:hAnsi="宋体" w:cs="仿宋_GB2312" w:hint="eastAsia"/>
          <w:sz w:val="32"/>
          <w:szCs w:val="32"/>
        </w:rPr>
        <w:t>元。</w:t>
      </w:r>
    </w:p>
    <w:bookmarkEnd w:id="0"/>
    <w:p w:rsidR="00371AB5" w:rsidRDefault="00371AB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371AB5" w:rsidRDefault="00371AB5" w:rsidP="00FE5F4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11679642.83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11679642.83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71AB5" w:rsidRDefault="00371AB5" w:rsidP="00FE5F4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371AB5" w:rsidRDefault="00371AB5" w:rsidP="00FE5F4E">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11769912.83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7131137.83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4638775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371AB5" w:rsidRDefault="00371AB5" w:rsidP="00FE5F4E">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371AB5" w:rsidRDefault="00371AB5" w:rsidP="00FE5F4E">
      <w:pPr>
        <w:snapToGrid w:val="0"/>
        <w:spacing w:line="560" w:lineRule="exact"/>
        <w:ind w:leftChars="71" w:left="149" w:firstLineChars="150" w:firstLine="480"/>
        <w:rPr>
          <w:rFonts w:ascii="仿宋_GB2312" w:eastAsia="仿宋_GB2312" w:hAnsi="宋体"/>
          <w:color w:val="00000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hAnsi="宋体" w:cs="仿宋_GB2312" w:hint="eastAsia"/>
          <w:color w:val="000000"/>
          <w:sz w:val="32"/>
          <w:szCs w:val="32"/>
        </w:rPr>
        <w:t>主要为本年无结余资金，项目支出结转结余</w:t>
      </w:r>
      <w:r>
        <w:rPr>
          <w:rFonts w:ascii="仿宋_GB2312" w:eastAsia="仿宋_GB2312" w:hAnsi="宋体" w:cs="仿宋_GB2312"/>
          <w:color w:val="000000"/>
          <w:sz w:val="32"/>
          <w:szCs w:val="32"/>
        </w:rPr>
        <w:t>0</w:t>
      </w:r>
      <w:r>
        <w:rPr>
          <w:rFonts w:ascii="仿宋_GB2312" w:eastAsia="仿宋_GB2312" w:hAnsi="宋体" w:cs="仿宋_GB2312" w:hint="eastAsia"/>
          <w:color w:val="000000"/>
          <w:sz w:val="32"/>
          <w:szCs w:val="32"/>
        </w:rPr>
        <w:t>元，主要为本年无结余资金</w:t>
      </w:r>
      <w:r>
        <w:rPr>
          <w:rFonts w:ascii="仿宋_GB2312" w:eastAsia="仿宋_GB2312" w:hAnsi="宋体" w:cs="仿宋_GB2312"/>
          <w:color w:val="000000"/>
          <w:sz w:val="32"/>
          <w:szCs w:val="32"/>
        </w:rPr>
        <w:t>)</w:t>
      </w:r>
      <w:r>
        <w:rPr>
          <w:rFonts w:ascii="仿宋_GB2312" w:eastAsia="仿宋_GB2312" w:hAnsi="宋体" w:cs="仿宋_GB2312" w:hint="eastAsia"/>
          <w:color w:val="000000"/>
          <w:sz w:val="32"/>
          <w:szCs w:val="32"/>
        </w:rPr>
        <w:t>。</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元，其中：无因公出国（境）费用多（少）支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元；无公务接待费多（少）支出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元；无公务用车购置费多（少）支出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26578</w:t>
      </w:r>
      <w:r>
        <w:rPr>
          <w:rFonts w:ascii="仿宋_GB2312" w:eastAsia="仿宋_GB2312" w:hAnsi="宋体" w:cs="仿宋_GB2312" w:hint="eastAsia"/>
          <w:sz w:val="32"/>
          <w:szCs w:val="32"/>
        </w:rPr>
        <w:t>元，主要是：乡镇人员在县或地区参加各类培训的费用。</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11679642.83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3312422.97</w:t>
      </w:r>
      <w:r>
        <w:rPr>
          <w:rFonts w:ascii="仿宋_GB2312" w:eastAsia="仿宋_GB2312" w:hAnsi="宋体" w:cs="仿宋_GB2312" w:hint="eastAsia"/>
          <w:sz w:val="32"/>
          <w:szCs w:val="32"/>
        </w:rPr>
        <w:t>元，增加原因：新增工作人员涨个人工资，增办公经费，增加项目资金。</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11769912.83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3492962.97</w:t>
      </w:r>
      <w:r>
        <w:rPr>
          <w:rFonts w:ascii="仿宋_GB2312" w:eastAsia="仿宋_GB2312" w:hAnsi="宋体" w:cs="仿宋_GB2312" w:hint="eastAsia"/>
          <w:sz w:val="32"/>
          <w:szCs w:val="32"/>
        </w:rPr>
        <w:t>元，增加原因：涨个人工资，增办公经费，增加项目资金。</w:t>
      </w:r>
    </w:p>
    <w:p w:rsidR="00371AB5" w:rsidRDefault="00371AB5" w:rsidP="00FE5F4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11769912.83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4455078.05</w:t>
      </w:r>
      <w:r>
        <w:rPr>
          <w:rFonts w:ascii="仿宋_GB2312" w:eastAsia="仿宋_GB2312" w:hAnsi="宋体" w:cs="仿宋_GB2312" w:hint="eastAsia"/>
          <w:sz w:val="32"/>
          <w:szCs w:val="32"/>
        </w:rPr>
        <w:t>元，差异原因：涨个人工资，增办公经费，增加项目资金。</w:t>
      </w:r>
    </w:p>
    <w:p w:rsidR="00371AB5" w:rsidRDefault="00371AB5" w:rsidP="00FE5F4E">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塔什库尔干县库科西力克乡人民政府</w:t>
      </w:r>
      <w:r>
        <w:rPr>
          <w:rFonts w:ascii="仿宋_GB2312" w:eastAsia="仿宋_GB2312" w:cs="仿宋_GB2312" w:hint="eastAsia"/>
          <w:sz w:val="32"/>
          <w:szCs w:val="32"/>
        </w:rPr>
        <w:t>机关运行经费支出</w:t>
      </w:r>
      <w:r>
        <w:rPr>
          <w:rFonts w:ascii="仿宋_GB2312" w:eastAsia="仿宋_GB2312" w:cs="仿宋_GB2312"/>
          <w:sz w:val="32"/>
          <w:szCs w:val="32"/>
        </w:rPr>
        <w:t>597261.96</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180677.52</w:t>
      </w:r>
      <w:r>
        <w:rPr>
          <w:rFonts w:ascii="仿宋_GB2312" w:eastAsia="仿宋_GB2312" w:cs="仿宋_GB2312" w:hint="eastAsia"/>
          <w:sz w:val="32"/>
          <w:szCs w:val="32"/>
        </w:rPr>
        <w:t>元，增长</w:t>
      </w:r>
      <w:r>
        <w:rPr>
          <w:rFonts w:ascii="仿宋_GB2312" w:eastAsia="仿宋_GB2312" w:cs="仿宋_GB2312"/>
          <w:sz w:val="32"/>
          <w:szCs w:val="32"/>
        </w:rPr>
        <w:t>43.37%</w:t>
      </w:r>
      <w:r>
        <w:rPr>
          <w:rFonts w:ascii="仿宋_GB2312" w:eastAsia="仿宋_GB2312" w:cs="仿宋_GB2312" w:hint="eastAsia"/>
          <w:sz w:val="32"/>
          <w:szCs w:val="32"/>
        </w:rPr>
        <w:t>，主要原因是：办公费，取暖费及维护费的增加。</w:t>
      </w:r>
    </w:p>
    <w:p w:rsidR="00371AB5" w:rsidRDefault="00371AB5" w:rsidP="00FE5F4E">
      <w:pPr>
        <w:numPr>
          <w:ilvl w:val="0"/>
          <w:numId w:val="3"/>
        </w:num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政府采购支出情况</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塔什库尔干县库科西力克乡人民政府</w:t>
      </w:r>
      <w:r>
        <w:rPr>
          <w:rFonts w:ascii="仿宋_GB2312" w:eastAsia="仿宋_GB2312" w:cs="仿宋_GB2312" w:hint="eastAsia"/>
          <w:sz w:val="32"/>
          <w:szCs w:val="32"/>
        </w:rPr>
        <w:t>政府采购支出总额</w:t>
      </w:r>
      <w:r>
        <w:rPr>
          <w:rFonts w:ascii="仿宋_GB2312" w:eastAsia="仿宋_GB2312" w:cs="仿宋_GB2312"/>
          <w:sz w:val="32"/>
          <w:szCs w:val="32"/>
        </w:rPr>
        <w:t>2758000</w:t>
      </w:r>
      <w:r>
        <w:rPr>
          <w:rFonts w:ascii="仿宋_GB2312" w:eastAsia="仿宋_GB2312" w:cs="仿宋_GB2312" w:hint="eastAsia"/>
          <w:sz w:val="32"/>
          <w:szCs w:val="32"/>
        </w:rPr>
        <w:t>元，其中政府采购货物支出</w:t>
      </w:r>
      <w:r>
        <w:rPr>
          <w:rFonts w:ascii="仿宋_GB2312" w:eastAsia="仿宋_GB2312" w:cs="仿宋_GB2312"/>
          <w:sz w:val="32"/>
          <w:szCs w:val="32"/>
        </w:rPr>
        <w:t>2758000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辆，无其他车辆</w:t>
      </w:r>
      <w:r>
        <w:rPr>
          <w:rFonts w:ascii="仿宋_GB2312" w:eastAsia="仿宋_GB2312" w:cs="仿宋_GB2312"/>
          <w:sz w:val="32"/>
          <w:szCs w:val="32"/>
        </w:rPr>
        <w:t>0</w:t>
      </w:r>
      <w:r>
        <w:rPr>
          <w:rFonts w:ascii="仿宋_GB2312" w:eastAsia="仿宋_GB2312" w:cs="仿宋_GB2312" w:hint="eastAsia"/>
          <w:sz w:val="32"/>
          <w:szCs w:val="32"/>
        </w:rPr>
        <w:t>辆，其他用车主要无，单位价值在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塔什库尔干县库科西力克乡人民政府</w:t>
      </w:r>
      <w:r>
        <w:rPr>
          <w:rFonts w:ascii="仿宋_GB2312" w:eastAsia="仿宋_GB2312" w:cs="仿宋_GB2312" w:hint="eastAsia"/>
          <w:sz w:val="32"/>
          <w:szCs w:val="32"/>
        </w:rPr>
        <w:t>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371AB5" w:rsidRDefault="00371AB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371AB5" w:rsidRDefault="00371AB5" w:rsidP="00FE5F4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371AB5" w:rsidRDefault="00371AB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bookmarkStart w:id="1" w:name="_GoBack"/>
      <w:bookmarkEnd w:id="1"/>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371AB5" w:rsidRDefault="00371AB5" w:rsidP="00FE5F4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371AB5" w:rsidRDefault="00371AB5" w:rsidP="005F14C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371AB5" w:rsidSect="008F762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AB5" w:rsidRDefault="00371AB5" w:rsidP="008F762A">
      <w:r>
        <w:separator/>
      </w:r>
    </w:p>
  </w:endnote>
  <w:endnote w:type="continuationSeparator" w:id="0">
    <w:p w:rsidR="00371AB5" w:rsidRDefault="00371AB5" w:rsidP="008F76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71AB5" w:rsidRDefault="00371AB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AB5" w:rsidRDefault="00371AB5" w:rsidP="008F762A">
      <w:r>
        <w:separator/>
      </w:r>
    </w:p>
  </w:footnote>
  <w:footnote w:type="continuationSeparator" w:id="0">
    <w:p w:rsidR="00371AB5" w:rsidRDefault="00371AB5" w:rsidP="008F76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rsidP="00FE5F4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AB5" w:rsidRDefault="00371A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C121AE3"/>
    <w:multiLevelType w:val="singleLevel"/>
    <w:tmpl w:val="5C121AE3"/>
    <w:lvl w:ilvl="0">
      <w:start w:val="2"/>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C6C77"/>
    <w:rsid w:val="000E7FFD"/>
    <w:rsid w:val="0010183B"/>
    <w:rsid w:val="00140E78"/>
    <w:rsid w:val="00142BCE"/>
    <w:rsid w:val="00147040"/>
    <w:rsid w:val="00151463"/>
    <w:rsid w:val="00157817"/>
    <w:rsid w:val="00170582"/>
    <w:rsid w:val="0018011F"/>
    <w:rsid w:val="001870FE"/>
    <w:rsid w:val="001943AB"/>
    <w:rsid w:val="001D09C9"/>
    <w:rsid w:val="001E185C"/>
    <w:rsid w:val="001E4658"/>
    <w:rsid w:val="001E7C6A"/>
    <w:rsid w:val="001F2B9D"/>
    <w:rsid w:val="001F33C0"/>
    <w:rsid w:val="001F6EF5"/>
    <w:rsid w:val="0020099B"/>
    <w:rsid w:val="00205C3B"/>
    <w:rsid w:val="00225160"/>
    <w:rsid w:val="00242FE4"/>
    <w:rsid w:val="00262C89"/>
    <w:rsid w:val="00265B72"/>
    <w:rsid w:val="002743C3"/>
    <w:rsid w:val="00287A2E"/>
    <w:rsid w:val="00294D72"/>
    <w:rsid w:val="002B5B38"/>
    <w:rsid w:val="002C37F3"/>
    <w:rsid w:val="002C677C"/>
    <w:rsid w:val="002C740B"/>
    <w:rsid w:val="002D02F4"/>
    <w:rsid w:val="00303B2E"/>
    <w:rsid w:val="003158E9"/>
    <w:rsid w:val="00333969"/>
    <w:rsid w:val="003472C5"/>
    <w:rsid w:val="00347996"/>
    <w:rsid w:val="00350B5B"/>
    <w:rsid w:val="003632BC"/>
    <w:rsid w:val="00371AB5"/>
    <w:rsid w:val="003B0831"/>
    <w:rsid w:val="003B594E"/>
    <w:rsid w:val="003C2E54"/>
    <w:rsid w:val="003D0C72"/>
    <w:rsid w:val="003F63C3"/>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28B1"/>
    <w:rsid w:val="004B6AAB"/>
    <w:rsid w:val="004D2787"/>
    <w:rsid w:val="004D48D7"/>
    <w:rsid w:val="004D6F93"/>
    <w:rsid w:val="0050291C"/>
    <w:rsid w:val="00526935"/>
    <w:rsid w:val="005272D8"/>
    <w:rsid w:val="00532879"/>
    <w:rsid w:val="00552B99"/>
    <w:rsid w:val="00565025"/>
    <w:rsid w:val="005766BD"/>
    <w:rsid w:val="00592401"/>
    <w:rsid w:val="00595CD5"/>
    <w:rsid w:val="005A0EA5"/>
    <w:rsid w:val="005D008D"/>
    <w:rsid w:val="005D5345"/>
    <w:rsid w:val="005D6922"/>
    <w:rsid w:val="005F14CE"/>
    <w:rsid w:val="00604965"/>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FA8"/>
    <w:rsid w:val="00710EE8"/>
    <w:rsid w:val="007226FB"/>
    <w:rsid w:val="007505C5"/>
    <w:rsid w:val="00774810"/>
    <w:rsid w:val="00782159"/>
    <w:rsid w:val="00793D15"/>
    <w:rsid w:val="007978CD"/>
    <w:rsid w:val="007A2BDC"/>
    <w:rsid w:val="007B3665"/>
    <w:rsid w:val="007D75E2"/>
    <w:rsid w:val="007F238C"/>
    <w:rsid w:val="008012F4"/>
    <w:rsid w:val="008104D1"/>
    <w:rsid w:val="00815033"/>
    <w:rsid w:val="00835CA5"/>
    <w:rsid w:val="00842279"/>
    <w:rsid w:val="00844D3A"/>
    <w:rsid w:val="00847706"/>
    <w:rsid w:val="00850823"/>
    <w:rsid w:val="00854186"/>
    <w:rsid w:val="008664F8"/>
    <w:rsid w:val="00877032"/>
    <w:rsid w:val="00880D0D"/>
    <w:rsid w:val="008872A2"/>
    <w:rsid w:val="00895A64"/>
    <w:rsid w:val="008A0DC9"/>
    <w:rsid w:val="008B02AA"/>
    <w:rsid w:val="008C05F8"/>
    <w:rsid w:val="008C5ABD"/>
    <w:rsid w:val="008D28A9"/>
    <w:rsid w:val="008E26A2"/>
    <w:rsid w:val="008F762A"/>
    <w:rsid w:val="009078E5"/>
    <w:rsid w:val="00910498"/>
    <w:rsid w:val="00912ADD"/>
    <w:rsid w:val="00921F8C"/>
    <w:rsid w:val="00954B4B"/>
    <w:rsid w:val="00986E5F"/>
    <w:rsid w:val="009A7D21"/>
    <w:rsid w:val="009C453B"/>
    <w:rsid w:val="009C7F6B"/>
    <w:rsid w:val="009D1905"/>
    <w:rsid w:val="009F1B75"/>
    <w:rsid w:val="009F39C7"/>
    <w:rsid w:val="009F6D25"/>
    <w:rsid w:val="00A013AA"/>
    <w:rsid w:val="00A32422"/>
    <w:rsid w:val="00A3418E"/>
    <w:rsid w:val="00A407D1"/>
    <w:rsid w:val="00A65801"/>
    <w:rsid w:val="00A97E66"/>
    <w:rsid w:val="00AA1759"/>
    <w:rsid w:val="00AA3003"/>
    <w:rsid w:val="00AC139B"/>
    <w:rsid w:val="00AC4897"/>
    <w:rsid w:val="00AD7784"/>
    <w:rsid w:val="00B0409B"/>
    <w:rsid w:val="00B21656"/>
    <w:rsid w:val="00B24563"/>
    <w:rsid w:val="00B635BA"/>
    <w:rsid w:val="00B919A9"/>
    <w:rsid w:val="00BB02C2"/>
    <w:rsid w:val="00BB2497"/>
    <w:rsid w:val="00BB372B"/>
    <w:rsid w:val="00C11012"/>
    <w:rsid w:val="00C15174"/>
    <w:rsid w:val="00C17D9A"/>
    <w:rsid w:val="00C4155A"/>
    <w:rsid w:val="00C45F21"/>
    <w:rsid w:val="00C519BC"/>
    <w:rsid w:val="00C55E43"/>
    <w:rsid w:val="00C605BD"/>
    <w:rsid w:val="00C61DC5"/>
    <w:rsid w:val="00C62423"/>
    <w:rsid w:val="00C955CC"/>
    <w:rsid w:val="00CA6F46"/>
    <w:rsid w:val="00CB3117"/>
    <w:rsid w:val="00CE1862"/>
    <w:rsid w:val="00CE37ED"/>
    <w:rsid w:val="00CE7E70"/>
    <w:rsid w:val="00D16906"/>
    <w:rsid w:val="00D21A6A"/>
    <w:rsid w:val="00D4613F"/>
    <w:rsid w:val="00D5318C"/>
    <w:rsid w:val="00D554FC"/>
    <w:rsid w:val="00D81E3D"/>
    <w:rsid w:val="00D949F7"/>
    <w:rsid w:val="00DA057C"/>
    <w:rsid w:val="00DA16BE"/>
    <w:rsid w:val="00DA71D8"/>
    <w:rsid w:val="00DB13AB"/>
    <w:rsid w:val="00DB2FC5"/>
    <w:rsid w:val="00DE344D"/>
    <w:rsid w:val="00DE619D"/>
    <w:rsid w:val="00E339F2"/>
    <w:rsid w:val="00E774D0"/>
    <w:rsid w:val="00E8388E"/>
    <w:rsid w:val="00EA5F52"/>
    <w:rsid w:val="00EB563F"/>
    <w:rsid w:val="00EB7DD0"/>
    <w:rsid w:val="00EC1979"/>
    <w:rsid w:val="00EC282F"/>
    <w:rsid w:val="00ED7C8E"/>
    <w:rsid w:val="00EE2DBA"/>
    <w:rsid w:val="00EE2E07"/>
    <w:rsid w:val="00EE66B1"/>
    <w:rsid w:val="00EF3B2C"/>
    <w:rsid w:val="00EF7B17"/>
    <w:rsid w:val="00F00405"/>
    <w:rsid w:val="00F0364D"/>
    <w:rsid w:val="00F06CB4"/>
    <w:rsid w:val="00F16C5D"/>
    <w:rsid w:val="00F453E0"/>
    <w:rsid w:val="00F51A83"/>
    <w:rsid w:val="00F627E2"/>
    <w:rsid w:val="00F76DAA"/>
    <w:rsid w:val="00F81C9E"/>
    <w:rsid w:val="00F820FC"/>
    <w:rsid w:val="00F91E1F"/>
    <w:rsid w:val="00FA08FE"/>
    <w:rsid w:val="00FB0DF5"/>
    <w:rsid w:val="00FB61FC"/>
    <w:rsid w:val="00FC1406"/>
    <w:rsid w:val="00FE4057"/>
    <w:rsid w:val="00FE5F4E"/>
    <w:rsid w:val="00FF5D03"/>
    <w:rsid w:val="04380E3D"/>
    <w:rsid w:val="052271BF"/>
    <w:rsid w:val="06BB3957"/>
    <w:rsid w:val="07C67084"/>
    <w:rsid w:val="07F4536E"/>
    <w:rsid w:val="088C1626"/>
    <w:rsid w:val="0B453F1E"/>
    <w:rsid w:val="0D7A150F"/>
    <w:rsid w:val="0DE43C84"/>
    <w:rsid w:val="0F5C26E1"/>
    <w:rsid w:val="108A681D"/>
    <w:rsid w:val="11C44A7F"/>
    <w:rsid w:val="14B10108"/>
    <w:rsid w:val="1562795F"/>
    <w:rsid w:val="16C07427"/>
    <w:rsid w:val="174C1D72"/>
    <w:rsid w:val="183F57E4"/>
    <w:rsid w:val="197D2E2F"/>
    <w:rsid w:val="19A20709"/>
    <w:rsid w:val="1A6F7C98"/>
    <w:rsid w:val="1AF22DD5"/>
    <w:rsid w:val="1AF84636"/>
    <w:rsid w:val="1C2F1099"/>
    <w:rsid w:val="1D2A4986"/>
    <w:rsid w:val="202B4266"/>
    <w:rsid w:val="214A0121"/>
    <w:rsid w:val="23177B9E"/>
    <w:rsid w:val="233627C7"/>
    <w:rsid w:val="239625D0"/>
    <w:rsid w:val="23983E18"/>
    <w:rsid w:val="23CD2D26"/>
    <w:rsid w:val="242D32BF"/>
    <w:rsid w:val="26236C1D"/>
    <w:rsid w:val="2716727A"/>
    <w:rsid w:val="27DB759E"/>
    <w:rsid w:val="28313F9C"/>
    <w:rsid w:val="29915D3F"/>
    <w:rsid w:val="2E1D778B"/>
    <w:rsid w:val="2F9276F7"/>
    <w:rsid w:val="2F936AF7"/>
    <w:rsid w:val="301F458F"/>
    <w:rsid w:val="30A21595"/>
    <w:rsid w:val="322D309A"/>
    <w:rsid w:val="327204FB"/>
    <w:rsid w:val="359072E3"/>
    <w:rsid w:val="35B0671C"/>
    <w:rsid w:val="35D77200"/>
    <w:rsid w:val="37533B75"/>
    <w:rsid w:val="39F1019F"/>
    <w:rsid w:val="3B47560E"/>
    <w:rsid w:val="3CE9770D"/>
    <w:rsid w:val="3D6F6A4E"/>
    <w:rsid w:val="3EEB694F"/>
    <w:rsid w:val="3F7E3516"/>
    <w:rsid w:val="43011054"/>
    <w:rsid w:val="45A31103"/>
    <w:rsid w:val="460E468F"/>
    <w:rsid w:val="46426DDB"/>
    <w:rsid w:val="47FC5758"/>
    <w:rsid w:val="496649D6"/>
    <w:rsid w:val="4C580FF0"/>
    <w:rsid w:val="4E1E5712"/>
    <w:rsid w:val="4EA00F53"/>
    <w:rsid w:val="4FC95129"/>
    <w:rsid w:val="595D6F47"/>
    <w:rsid w:val="5D187AA2"/>
    <w:rsid w:val="5D5A562D"/>
    <w:rsid w:val="5D7B1843"/>
    <w:rsid w:val="5E004E06"/>
    <w:rsid w:val="61892028"/>
    <w:rsid w:val="61EA3C11"/>
    <w:rsid w:val="66085A61"/>
    <w:rsid w:val="668326F4"/>
    <w:rsid w:val="6C676CAA"/>
    <w:rsid w:val="6D840730"/>
    <w:rsid w:val="6ED952D8"/>
    <w:rsid w:val="72085C7A"/>
    <w:rsid w:val="720C0E8A"/>
    <w:rsid w:val="723D285C"/>
    <w:rsid w:val="72D2040A"/>
    <w:rsid w:val="74FA2B16"/>
    <w:rsid w:val="756A5BB8"/>
    <w:rsid w:val="76B1278A"/>
    <w:rsid w:val="78783DD4"/>
    <w:rsid w:val="78D24F9D"/>
    <w:rsid w:val="78E82158"/>
    <w:rsid w:val="7B772719"/>
    <w:rsid w:val="7D87134A"/>
    <w:rsid w:val="7EA51D03"/>
    <w:rsid w:val="7EFE6E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62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F762A"/>
    <w:pPr>
      <w:ind w:leftChars="2500" w:left="100"/>
    </w:pPr>
    <w:rPr>
      <w:kern w:val="0"/>
    </w:rPr>
  </w:style>
  <w:style w:type="character" w:customStyle="1" w:styleId="DateChar">
    <w:name w:val="Date Char"/>
    <w:basedOn w:val="DefaultParagraphFont"/>
    <w:link w:val="Date"/>
    <w:uiPriority w:val="99"/>
    <w:semiHidden/>
    <w:locked/>
    <w:rsid w:val="008F762A"/>
    <w:rPr>
      <w:rFonts w:cs="Times New Roman"/>
      <w:sz w:val="21"/>
    </w:rPr>
  </w:style>
  <w:style w:type="paragraph" w:styleId="BalloonText">
    <w:name w:val="Balloon Text"/>
    <w:basedOn w:val="Normal"/>
    <w:link w:val="BalloonTextChar"/>
    <w:uiPriority w:val="99"/>
    <w:semiHidden/>
    <w:rsid w:val="008F762A"/>
    <w:rPr>
      <w:sz w:val="18"/>
      <w:szCs w:val="18"/>
    </w:rPr>
  </w:style>
  <w:style w:type="character" w:customStyle="1" w:styleId="BalloonTextChar">
    <w:name w:val="Balloon Text Char"/>
    <w:basedOn w:val="DefaultParagraphFont"/>
    <w:link w:val="BalloonText"/>
    <w:uiPriority w:val="99"/>
    <w:locked/>
    <w:rsid w:val="008F762A"/>
    <w:rPr>
      <w:rFonts w:cs="Times New Roman"/>
      <w:kern w:val="2"/>
      <w:sz w:val="18"/>
    </w:rPr>
  </w:style>
  <w:style w:type="paragraph" w:styleId="Footer">
    <w:name w:val="footer"/>
    <w:basedOn w:val="Normal"/>
    <w:link w:val="FooterChar"/>
    <w:uiPriority w:val="99"/>
    <w:rsid w:val="008F76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762A"/>
    <w:rPr>
      <w:rFonts w:cs="Times New Roman"/>
      <w:kern w:val="2"/>
      <w:sz w:val="18"/>
    </w:rPr>
  </w:style>
  <w:style w:type="paragraph" w:styleId="Header">
    <w:name w:val="header"/>
    <w:basedOn w:val="Normal"/>
    <w:link w:val="HeaderChar"/>
    <w:uiPriority w:val="99"/>
    <w:rsid w:val="008F76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762A"/>
    <w:rPr>
      <w:rFonts w:cs="Times New Roman"/>
      <w:kern w:val="2"/>
      <w:sz w:val="18"/>
    </w:rPr>
  </w:style>
  <w:style w:type="character" w:styleId="PageNumber">
    <w:name w:val="page number"/>
    <w:basedOn w:val="DefaultParagraphFont"/>
    <w:uiPriority w:val="99"/>
    <w:rsid w:val="008F762A"/>
    <w:rPr>
      <w:rFonts w:cs="Times New Roman"/>
    </w:rPr>
  </w:style>
  <w:style w:type="table" w:styleId="TableGrid">
    <w:name w:val="Table Grid"/>
    <w:basedOn w:val="TableNormal"/>
    <w:uiPriority w:val="99"/>
    <w:rsid w:val="008F762A"/>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511</Words>
  <Characters>2918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32</cp:revision>
  <cp:lastPrinted>2017-07-26T08:20:00Z</cp:lastPrinted>
  <dcterms:created xsi:type="dcterms:W3CDTF">2016-08-02T09:43:00Z</dcterms:created>
  <dcterms:modified xsi:type="dcterms:W3CDTF">2019-01-10T11:02:00Z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