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95A" w:rsidRDefault="000D695A">
      <w:pPr>
        <w:spacing w:line="580" w:lineRule="exact"/>
        <w:rPr>
          <w:rFonts w:ascii="楷体_GB2312" w:eastAsia="楷体_GB2312" w:hAnsi="宋体"/>
          <w:bCs/>
          <w:sz w:val="44"/>
          <w:szCs w:val="44"/>
        </w:rPr>
      </w:pPr>
    </w:p>
    <w:p w:rsidR="000D695A" w:rsidRDefault="000D695A">
      <w:pPr>
        <w:spacing w:line="580" w:lineRule="exact"/>
        <w:jc w:val="center"/>
        <w:rPr>
          <w:rFonts w:ascii="?????_GBK" w:eastAsia="Times New Roman" w:hAnsi="宋体"/>
          <w:sz w:val="44"/>
          <w:szCs w:val="44"/>
        </w:rPr>
      </w:pPr>
      <w:r>
        <w:rPr>
          <w:rFonts w:ascii="?????_GBK" w:eastAsia="Times New Roman" w:hAnsi="宋体"/>
          <w:sz w:val="44"/>
          <w:szCs w:val="44"/>
        </w:rPr>
        <w:t>2017</w:t>
      </w:r>
      <w:r>
        <w:rPr>
          <w:rFonts w:ascii="?????_GBK" w:eastAsia="Times New Roman" w:hAnsi="宋体"/>
          <w:sz w:val="44"/>
          <w:szCs w:val="44"/>
        </w:rPr>
        <w:t>年度塔什库尔干县提孜那甫乡</w:t>
      </w:r>
      <w:r>
        <w:rPr>
          <w:rFonts w:ascii="?????_GBK" w:hAnsi="宋体" w:hint="eastAsia"/>
          <w:sz w:val="44"/>
          <w:szCs w:val="44"/>
        </w:rPr>
        <w:t>人民政府</w:t>
      </w:r>
      <w:r>
        <w:rPr>
          <w:rFonts w:ascii="?????_GBK" w:eastAsia="Times New Roman" w:hAnsi="宋体"/>
          <w:sz w:val="44"/>
          <w:szCs w:val="44"/>
        </w:rPr>
        <w:t>部门决算公开说明</w:t>
      </w:r>
    </w:p>
    <w:p w:rsidR="000D695A" w:rsidRDefault="000D695A">
      <w:pPr>
        <w:spacing w:line="580" w:lineRule="exact"/>
        <w:jc w:val="center"/>
        <w:rPr>
          <w:rFonts w:ascii="?????_GBK" w:eastAsia="Times New Roman" w:hAnsi="宋体"/>
          <w:sz w:val="44"/>
          <w:szCs w:val="44"/>
        </w:rPr>
      </w:pPr>
    </w:p>
    <w:p w:rsidR="000D695A" w:rsidRDefault="000D695A">
      <w:pPr>
        <w:spacing w:line="580" w:lineRule="exact"/>
        <w:jc w:val="center"/>
        <w:outlineLvl w:val="1"/>
        <w:rPr>
          <w:rFonts w:ascii="黑体" w:eastAsia="黑体" w:hAnsi="黑体" w:cs="黑体"/>
          <w:bCs/>
          <w:sz w:val="32"/>
          <w:szCs w:val="32"/>
        </w:rPr>
      </w:pPr>
      <w:r>
        <w:rPr>
          <w:rFonts w:ascii="黑体" w:eastAsia="黑体" w:hAnsi="黑体" w:cs="黑体" w:hint="eastAsia"/>
          <w:bCs/>
          <w:sz w:val="32"/>
          <w:szCs w:val="32"/>
        </w:rPr>
        <w:t>目</w:t>
      </w:r>
      <w:r>
        <w:rPr>
          <w:rFonts w:ascii="黑体" w:eastAsia="黑体" w:hAnsi="黑体" w:cs="黑体"/>
          <w:bCs/>
          <w:sz w:val="32"/>
          <w:szCs w:val="32"/>
        </w:rPr>
        <w:t xml:space="preserve">  </w:t>
      </w:r>
      <w:r>
        <w:rPr>
          <w:rFonts w:ascii="黑体" w:eastAsia="黑体" w:hAnsi="黑体" w:cs="黑体" w:hint="eastAsia"/>
          <w:bCs/>
          <w:sz w:val="32"/>
          <w:szCs w:val="32"/>
        </w:rPr>
        <w:t>录</w:t>
      </w:r>
    </w:p>
    <w:p w:rsidR="000D695A" w:rsidRDefault="000D695A" w:rsidP="003C4238">
      <w:pPr>
        <w:spacing w:line="58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塔县提孜那甫乡人民政府单位概况</w:t>
      </w:r>
    </w:p>
    <w:p w:rsidR="000D695A" w:rsidRDefault="000D695A" w:rsidP="003C4238">
      <w:pPr>
        <w:spacing w:line="580" w:lineRule="exact"/>
        <w:ind w:firstLineChars="200" w:firstLine="640"/>
        <w:outlineLvl w:val="1"/>
        <w:rPr>
          <w:rFonts w:ascii="仿宋_GB2312" w:eastAsia="仿宋_GB2312" w:hAnsi="黑体"/>
          <w:sz w:val="32"/>
          <w:szCs w:val="32"/>
        </w:rPr>
      </w:pPr>
      <w:r>
        <w:rPr>
          <w:rFonts w:ascii="仿宋_GB2312" w:eastAsia="仿宋_GB2312" w:hAnsi="黑体" w:hint="eastAsia"/>
          <w:sz w:val="32"/>
          <w:szCs w:val="32"/>
        </w:rPr>
        <w:t>一、主要职能、机构设置及人员情况</w:t>
      </w:r>
    </w:p>
    <w:p w:rsidR="000D695A" w:rsidRDefault="000D695A" w:rsidP="003C4238">
      <w:pPr>
        <w:spacing w:line="580" w:lineRule="exact"/>
        <w:ind w:firstLineChars="200" w:firstLine="640"/>
        <w:outlineLvl w:val="1"/>
        <w:rPr>
          <w:rFonts w:ascii="仿宋_GB2312" w:eastAsia="仿宋_GB2312"/>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0D695A" w:rsidRDefault="000D695A" w:rsidP="003C4238">
      <w:pPr>
        <w:spacing w:line="58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0D695A" w:rsidRDefault="000D695A" w:rsidP="003C4238">
      <w:pPr>
        <w:spacing w:line="58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0D695A" w:rsidRDefault="000D695A" w:rsidP="003C4238">
      <w:pPr>
        <w:spacing w:line="58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0D695A" w:rsidRDefault="000D695A" w:rsidP="003C4238">
      <w:pPr>
        <w:spacing w:line="58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0D695A" w:rsidRDefault="000D695A" w:rsidP="003C4238">
      <w:pPr>
        <w:spacing w:line="58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w:t>
      </w:r>
    </w:p>
    <w:p w:rsidR="000D695A" w:rsidRDefault="000D695A" w:rsidP="003C4238">
      <w:pPr>
        <w:spacing w:line="58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0D695A" w:rsidRDefault="000D695A" w:rsidP="003C4238">
      <w:pPr>
        <w:spacing w:line="58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0D695A" w:rsidRDefault="000D695A" w:rsidP="003C4238">
      <w:pPr>
        <w:spacing w:line="580" w:lineRule="exact"/>
        <w:ind w:firstLineChars="200" w:firstLine="640"/>
        <w:rPr>
          <w:rFonts w:ascii="仿宋_GB2312" w:eastAsia="仿宋_GB2312"/>
          <w:sz w:val="32"/>
          <w:szCs w:val="32"/>
        </w:rPr>
      </w:pPr>
    </w:p>
    <w:p w:rsidR="000D695A" w:rsidRDefault="000D695A">
      <w:pPr>
        <w:numPr>
          <w:ilvl w:val="0"/>
          <w:numId w:val="1"/>
        </w:numPr>
        <w:spacing w:line="500" w:lineRule="exact"/>
        <w:jc w:val="center"/>
        <w:rPr>
          <w:rFonts w:ascii="黑体" w:eastAsia="黑体" w:hAnsi="黑体" w:cs="黑体"/>
          <w:sz w:val="32"/>
          <w:szCs w:val="32"/>
        </w:rPr>
      </w:pPr>
      <w:r>
        <w:rPr>
          <w:rFonts w:ascii="黑体" w:eastAsia="黑体" w:hAnsi="黑体" w:cs="黑体" w:hint="eastAsia"/>
          <w:sz w:val="32"/>
          <w:szCs w:val="32"/>
        </w:rPr>
        <w:t>部门单位概况</w:t>
      </w:r>
    </w:p>
    <w:p w:rsidR="000D695A" w:rsidRDefault="000D695A" w:rsidP="003C4238">
      <w:pPr>
        <w:spacing w:line="560" w:lineRule="exact"/>
        <w:ind w:firstLineChars="200" w:firstLine="640"/>
        <w:rPr>
          <w:rFonts w:ascii="黑体" w:eastAsia="黑体" w:hAnsi="黑体" w:cs="黑体"/>
          <w:sz w:val="32"/>
          <w:szCs w:val="32"/>
        </w:rPr>
      </w:pPr>
      <w:r>
        <w:rPr>
          <w:rFonts w:ascii="仿宋_GB2312" w:eastAsia="仿宋_GB2312" w:hint="eastAsia"/>
          <w:sz w:val="32"/>
          <w:szCs w:val="32"/>
        </w:rPr>
        <w:t>一、部门单位基本情况，包括：部门主要职能和机构设置情况、年末编制情况、实有人数情况等。</w:t>
      </w:r>
    </w:p>
    <w:p w:rsidR="000D695A" w:rsidRDefault="000D695A">
      <w:pPr>
        <w:spacing w:line="560" w:lineRule="exact"/>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（一）主要职能</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、执行本级人民代表大会的决议和上级国家行政机关的决定和命令，发布决定和命令。</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、保护社会主义的全民所有的财产和劳动群众集体所有的财产，保护公民私人所有的合法财产。</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、保护各种经济组织的合法权益。</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、办理上级人民政府交办的其他事项。</w:t>
      </w:r>
    </w:p>
    <w:p w:rsidR="000D695A" w:rsidRDefault="000D695A" w:rsidP="003C423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（二）机构设置情况：</w:t>
      </w:r>
    </w:p>
    <w:p w:rsidR="000D695A" w:rsidRDefault="000D695A" w:rsidP="003C4238">
      <w:pPr>
        <w:spacing w:line="560" w:lineRule="exact"/>
        <w:ind w:firstLineChars="200" w:firstLine="640"/>
        <w:rPr>
          <w:rFonts w:ascii="仿宋_GB2312" w:eastAsia="仿宋_GB2312" w:hAnsi="宋体"/>
          <w:sz w:val="32"/>
          <w:szCs w:val="32"/>
        </w:rPr>
      </w:pPr>
      <w:r>
        <w:rPr>
          <w:sz w:val="32"/>
          <w:szCs w:val="32"/>
        </w:rPr>
        <w:t xml:space="preserve">  </w:t>
      </w:r>
      <w:r>
        <w:rPr>
          <w:rFonts w:ascii="仿宋_GB2312" w:eastAsia="仿宋_GB2312" w:hint="eastAsia"/>
          <w:sz w:val="32"/>
          <w:szCs w:val="32"/>
        </w:rPr>
        <w:t>塔什库尔干县提孜那甫乡人民政府性质为全额拨款的行政单位，执行会计制度为行政单位会计制度。独立编制机构</w:t>
      </w:r>
      <w:r>
        <w:rPr>
          <w:rFonts w:ascii="仿宋_GB2312" w:eastAsia="仿宋_GB2312"/>
          <w:sz w:val="32"/>
          <w:szCs w:val="32"/>
        </w:rPr>
        <w:t>1</w:t>
      </w:r>
      <w:r>
        <w:rPr>
          <w:rFonts w:ascii="仿宋_GB2312" w:eastAsia="仿宋_GB2312" w:hint="eastAsia"/>
          <w:sz w:val="32"/>
          <w:szCs w:val="32"/>
        </w:rPr>
        <w:t>个，独立编制机构与上年相比无变动，内设：</w:t>
      </w:r>
      <w:r>
        <w:rPr>
          <w:rFonts w:ascii="仿宋_GB2312" w:eastAsia="仿宋_GB2312" w:hAnsi="宋体"/>
          <w:sz w:val="32"/>
          <w:szCs w:val="32"/>
        </w:rPr>
        <w:t>1.</w:t>
      </w:r>
      <w:r>
        <w:rPr>
          <w:rFonts w:ascii="仿宋_GB2312" w:eastAsia="仿宋_GB2312" w:hAnsi="宋体" w:hint="eastAsia"/>
          <w:sz w:val="32"/>
          <w:szCs w:val="32"/>
        </w:rPr>
        <w:t>党政党建办公室、</w:t>
      </w:r>
      <w:r>
        <w:rPr>
          <w:rFonts w:ascii="仿宋_GB2312" w:eastAsia="仿宋_GB2312" w:hAnsi="宋体"/>
          <w:sz w:val="32"/>
          <w:szCs w:val="32"/>
        </w:rPr>
        <w:t>2.</w:t>
      </w:r>
      <w:r>
        <w:rPr>
          <w:rFonts w:ascii="仿宋_GB2312" w:eastAsia="仿宋_GB2312" w:hAnsi="宋体" w:hint="eastAsia"/>
          <w:sz w:val="32"/>
          <w:szCs w:val="32"/>
        </w:rPr>
        <w:t>社会事务办公室、</w:t>
      </w:r>
      <w:r>
        <w:rPr>
          <w:rFonts w:ascii="仿宋_GB2312" w:eastAsia="仿宋_GB2312" w:hAnsi="宋体"/>
          <w:sz w:val="32"/>
          <w:szCs w:val="32"/>
        </w:rPr>
        <w:t>3.</w:t>
      </w:r>
      <w:r>
        <w:rPr>
          <w:rFonts w:ascii="仿宋_GB2312" w:eastAsia="仿宋_GB2312" w:hAnsi="宋体" w:hint="eastAsia"/>
          <w:sz w:val="32"/>
          <w:szCs w:val="32"/>
        </w:rPr>
        <w:t>农村经济办公室、</w:t>
      </w:r>
      <w:r>
        <w:rPr>
          <w:rFonts w:ascii="仿宋_GB2312" w:eastAsia="仿宋_GB2312" w:hAnsi="宋体"/>
          <w:sz w:val="32"/>
          <w:szCs w:val="32"/>
        </w:rPr>
        <w:t>4.</w:t>
      </w:r>
      <w:r>
        <w:rPr>
          <w:rFonts w:ascii="仿宋_GB2312" w:eastAsia="仿宋_GB2312" w:hint="eastAsia"/>
          <w:sz w:val="32"/>
          <w:szCs w:val="32"/>
        </w:rPr>
        <w:t>社会管理综合治理办公室。</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Ansi="宋体" w:hint="eastAsia"/>
          <w:sz w:val="32"/>
          <w:szCs w:val="32"/>
        </w:rPr>
        <w:t>（三）</w:t>
      </w:r>
      <w:r>
        <w:rPr>
          <w:rFonts w:ascii="仿宋_GB2312" w:eastAsia="仿宋_GB2312" w:hint="eastAsia"/>
          <w:sz w:val="32"/>
          <w:szCs w:val="32"/>
        </w:rPr>
        <w:t>年末编制情况和实有人数情况</w:t>
      </w:r>
    </w:p>
    <w:p w:rsidR="000D695A" w:rsidRDefault="000D695A" w:rsidP="003C4238">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编制</w:t>
      </w:r>
      <w:r>
        <w:rPr>
          <w:rFonts w:ascii="仿宋_GB2312" w:eastAsia="仿宋_GB2312" w:hAnsi="宋体" w:cs="仿宋_GB2312"/>
          <w:sz w:val="32"/>
          <w:szCs w:val="32"/>
        </w:rPr>
        <w:t>48</w:t>
      </w:r>
      <w:r>
        <w:rPr>
          <w:rFonts w:ascii="仿宋_GB2312" w:eastAsia="仿宋_GB2312" w:hAnsi="宋体" w:cs="仿宋_GB2312" w:hint="eastAsia"/>
          <w:sz w:val="32"/>
          <w:szCs w:val="32"/>
        </w:rPr>
        <w:t>人（按照编委文件填报），行政编制</w:t>
      </w:r>
      <w:r>
        <w:rPr>
          <w:rFonts w:ascii="仿宋_GB2312" w:eastAsia="仿宋_GB2312" w:hAnsi="宋体" w:cs="仿宋_GB2312"/>
          <w:sz w:val="32"/>
          <w:szCs w:val="32"/>
        </w:rPr>
        <w:t>40</w:t>
      </w:r>
      <w:r>
        <w:rPr>
          <w:rFonts w:ascii="仿宋_GB2312" w:eastAsia="仿宋_GB2312" w:hAnsi="宋体" w:cs="仿宋_GB2312" w:hint="eastAsia"/>
          <w:sz w:val="32"/>
          <w:szCs w:val="32"/>
        </w:rPr>
        <w:t>人，事业编制</w:t>
      </w:r>
      <w:r>
        <w:rPr>
          <w:rFonts w:ascii="仿宋_GB2312" w:eastAsia="仿宋_GB2312" w:hAnsi="宋体" w:cs="仿宋_GB2312"/>
          <w:sz w:val="32"/>
          <w:szCs w:val="32"/>
        </w:rPr>
        <w:t>6</w:t>
      </w:r>
      <w:r>
        <w:rPr>
          <w:rFonts w:ascii="仿宋_GB2312" w:eastAsia="仿宋_GB2312" w:hAnsi="宋体" w:cs="仿宋_GB2312" w:hint="eastAsia"/>
          <w:sz w:val="32"/>
          <w:szCs w:val="32"/>
        </w:rPr>
        <w:t>人，参照编制</w:t>
      </w:r>
      <w:r>
        <w:rPr>
          <w:rFonts w:ascii="仿宋_GB2312" w:eastAsia="仿宋_GB2312" w:hAnsi="宋体" w:cs="仿宋_GB2312"/>
          <w:sz w:val="32"/>
          <w:szCs w:val="32"/>
        </w:rPr>
        <w:t>0</w:t>
      </w:r>
      <w:r>
        <w:rPr>
          <w:rFonts w:ascii="仿宋_GB2312" w:eastAsia="仿宋_GB2312" w:hAnsi="宋体" w:cs="仿宋_GB2312" w:hint="eastAsia"/>
          <w:sz w:val="32"/>
          <w:szCs w:val="32"/>
        </w:rPr>
        <w:t>人，工勤编制</w:t>
      </w:r>
      <w:r>
        <w:rPr>
          <w:rFonts w:ascii="仿宋_GB2312" w:eastAsia="仿宋_GB2312" w:hAnsi="宋体" w:cs="仿宋_GB2312"/>
          <w:sz w:val="32"/>
          <w:szCs w:val="32"/>
        </w:rPr>
        <w:t>2</w:t>
      </w:r>
      <w:r>
        <w:rPr>
          <w:rFonts w:ascii="仿宋_GB2312" w:eastAsia="仿宋_GB2312" w:hAnsi="宋体" w:cs="仿宋_GB2312" w:hint="eastAsia"/>
          <w:sz w:val="32"/>
          <w:szCs w:val="32"/>
        </w:rPr>
        <w:t>人。实有在职人数</w:t>
      </w:r>
      <w:r>
        <w:rPr>
          <w:rFonts w:ascii="仿宋_GB2312" w:eastAsia="仿宋_GB2312" w:hAnsi="宋体" w:cs="仿宋_GB2312"/>
          <w:sz w:val="32"/>
          <w:szCs w:val="32"/>
        </w:rPr>
        <w:t>60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60</w:t>
      </w:r>
      <w:r>
        <w:rPr>
          <w:rFonts w:ascii="仿宋_GB2312" w:eastAsia="仿宋_GB2312" w:hAnsi="宋体" w:cs="仿宋_GB2312" w:hint="eastAsia"/>
          <w:sz w:val="32"/>
          <w:szCs w:val="32"/>
        </w:rPr>
        <w:t>人，其中：在职行政</w:t>
      </w:r>
      <w:r>
        <w:rPr>
          <w:rFonts w:ascii="仿宋_GB2312" w:eastAsia="仿宋_GB2312" w:hAnsi="宋体" w:cs="仿宋_GB2312"/>
          <w:sz w:val="32"/>
          <w:szCs w:val="32"/>
        </w:rPr>
        <w:t>40</w:t>
      </w:r>
      <w:r>
        <w:rPr>
          <w:rFonts w:ascii="仿宋_GB2312" w:eastAsia="仿宋_GB2312" w:hAnsi="宋体" w:cs="仿宋_GB2312" w:hint="eastAsia"/>
          <w:sz w:val="32"/>
          <w:szCs w:val="32"/>
        </w:rPr>
        <w:t>人，事业在职</w:t>
      </w:r>
      <w:r>
        <w:rPr>
          <w:rFonts w:ascii="仿宋_GB2312" w:eastAsia="仿宋_GB2312" w:hAnsi="宋体" w:cs="仿宋_GB2312"/>
          <w:sz w:val="32"/>
          <w:szCs w:val="32"/>
        </w:rPr>
        <w:t>7</w:t>
      </w:r>
      <w:r>
        <w:rPr>
          <w:rFonts w:ascii="仿宋_GB2312" w:eastAsia="仿宋_GB2312" w:hAnsi="宋体" w:cs="仿宋_GB2312" w:hint="eastAsia"/>
          <w:sz w:val="32"/>
          <w:szCs w:val="32"/>
        </w:rPr>
        <w:t>人，参照在职</w:t>
      </w:r>
      <w:r>
        <w:rPr>
          <w:rFonts w:ascii="仿宋_GB2312" w:eastAsia="仿宋_GB2312" w:hAnsi="宋体" w:cs="仿宋_GB2312"/>
          <w:sz w:val="32"/>
          <w:szCs w:val="32"/>
        </w:rPr>
        <w:t>11</w:t>
      </w:r>
      <w:r>
        <w:rPr>
          <w:rFonts w:ascii="仿宋_GB2312" w:eastAsia="仿宋_GB2312" w:hAnsi="宋体" w:cs="仿宋_GB2312" w:hint="eastAsia"/>
          <w:sz w:val="32"/>
          <w:szCs w:val="32"/>
        </w:rPr>
        <w:t>人，工勤</w:t>
      </w:r>
      <w:r>
        <w:rPr>
          <w:rFonts w:ascii="仿宋_GB2312" w:eastAsia="仿宋_GB2312" w:hAnsi="宋体" w:cs="仿宋_GB2312"/>
          <w:sz w:val="32"/>
          <w:szCs w:val="32"/>
        </w:rPr>
        <w:t>2</w:t>
      </w:r>
      <w:r>
        <w:rPr>
          <w:rFonts w:ascii="仿宋_GB2312" w:eastAsia="仿宋_GB2312" w:hAnsi="宋体" w:cs="仿宋_GB2312" w:hint="eastAsia"/>
          <w:sz w:val="32"/>
          <w:szCs w:val="32"/>
        </w:rPr>
        <w:t>人。</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从决算单位构成看，塔什库尔干县提孜那甫乡人民政府部门决算包括：塔什库尔干县提孜那甫乡人民政府部门本级决算、所属单位决算等。</w:t>
      </w:r>
    </w:p>
    <w:p w:rsidR="000D695A" w:rsidRDefault="000D695A" w:rsidP="003C4238">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纳入</w:t>
      </w:r>
      <w:r>
        <w:rPr>
          <w:rFonts w:ascii="仿宋_GB2312" w:eastAsia="仿宋_GB2312" w:hint="eastAsia"/>
          <w:sz w:val="32"/>
          <w:szCs w:val="32"/>
        </w:rPr>
        <w:t>塔什库尔干县提孜那甫乡人民政府</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p w:rsidR="000D695A" w:rsidRDefault="000D695A" w:rsidP="003C4238">
      <w:pPr>
        <w:spacing w:line="560" w:lineRule="exact"/>
        <w:ind w:firstLineChars="200" w:firstLine="616"/>
        <w:rPr>
          <w:rFonts w:ascii="仿宋_GB2312" w:eastAsia="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3"/>
        <w:gridCol w:w="6105"/>
        <w:gridCol w:w="1822"/>
      </w:tblGrid>
      <w:tr w:rsidR="000D695A">
        <w:trPr>
          <w:trHeight w:hRule="exact" w:val="510"/>
        </w:trPr>
        <w:tc>
          <w:tcPr>
            <w:tcW w:w="1133" w:type="dxa"/>
            <w:vAlign w:val="center"/>
          </w:tcPr>
          <w:p w:rsidR="000D695A" w:rsidRDefault="000D695A">
            <w:pPr>
              <w:spacing w:line="560" w:lineRule="exact"/>
              <w:rPr>
                <w:rFonts w:ascii="仿宋_GB2312" w:eastAsia="仿宋_GB2312"/>
                <w:sz w:val="32"/>
                <w:szCs w:val="32"/>
              </w:rPr>
            </w:pPr>
            <w:r>
              <w:rPr>
                <w:rFonts w:ascii="仿宋_GB2312" w:eastAsia="仿宋_GB2312" w:hint="eastAsia"/>
                <w:sz w:val="32"/>
                <w:szCs w:val="32"/>
              </w:rPr>
              <w:t>序号</w:t>
            </w:r>
          </w:p>
        </w:tc>
        <w:tc>
          <w:tcPr>
            <w:tcW w:w="6105" w:type="dxa"/>
            <w:vAlign w:val="center"/>
          </w:tcPr>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单位名称</w:t>
            </w:r>
          </w:p>
        </w:tc>
        <w:tc>
          <w:tcPr>
            <w:tcW w:w="1822" w:type="dxa"/>
            <w:vAlign w:val="center"/>
          </w:tcPr>
          <w:p w:rsidR="000D695A" w:rsidRDefault="000D695A" w:rsidP="003C4238">
            <w:pPr>
              <w:spacing w:line="560" w:lineRule="exact"/>
              <w:ind w:firstLineChars="300" w:firstLine="960"/>
              <w:rPr>
                <w:rFonts w:ascii="仿宋_GB2312" w:eastAsia="仿宋_GB2312"/>
                <w:sz w:val="32"/>
                <w:szCs w:val="32"/>
              </w:rPr>
            </w:pPr>
            <w:r>
              <w:rPr>
                <w:rFonts w:ascii="仿宋_GB2312" w:eastAsia="仿宋_GB2312" w:hint="eastAsia"/>
                <w:sz w:val="32"/>
                <w:szCs w:val="32"/>
              </w:rPr>
              <w:t>备注</w:t>
            </w:r>
          </w:p>
        </w:tc>
      </w:tr>
      <w:tr w:rsidR="000D695A">
        <w:trPr>
          <w:trHeight w:hRule="exact" w:val="510"/>
        </w:trPr>
        <w:tc>
          <w:tcPr>
            <w:tcW w:w="1133" w:type="dxa"/>
            <w:vAlign w:val="center"/>
          </w:tcPr>
          <w:p w:rsidR="000D695A" w:rsidRDefault="000D695A">
            <w:pPr>
              <w:spacing w:line="560" w:lineRule="exact"/>
              <w:rPr>
                <w:rFonts w:ascii="仿宋_GB2312" w:eastAsia="仿宋_GB2312"/>
                <w:sz w:val="32"/>
                <w:szCs w:val="32"/>
              </w:rPr>
            </w:pPr>
            <w:r>
              <w:rPr>
                <w:rFonts w:ascii="仿宋_GB2312" w:eastAsia="仿宋_GB2312"/>
                <w:sz w:val="32"/>
                <w:szCs w:val="32"/>
              </w:rPr>
              <w:t>1</w:t>
            </w:r>
          </w:p>
        </w:tc>
        <w:tc>
          <w:tcPr>
            <w:tcW w:w="6105" w:type="dxa"/>
            <w:vAlign w:val="center"/>
          </w:tcPr>
          <w:p w:rsidR="000D695A" w:rsidRDefault="000D695A">
            <w:pPr>
              <w:spacing w:line="560" w:lineRule="exact"/>
              <w:rPr>
                <w:rFonts w:ascii="仿宋_GB2312" w:eastAsia="仿宋_GB2312"/>
                <w:sz w:val="32"/>
                <w:szCs w:val="32"/>
              </w:rPr>
            </w:pPr>
            <w:r>
              <w:rPr>
                <w:rFonts w:ascii="仿宋_GB2312" w:eastAsia="仿宋_GB2312" w:hint="eastAsia"/>
                <w:sz w:val="32"/>
                <w:szCs w:val="32"/>
              </w:rPr>
              <w:t>塔什库尔干县提孜那甫乡人民政府</w:t>
            </w:r>
          </w:p>
        </w:tc>
        <w:tc>
          <w:tcPr>
            <w:tcW w:w="1822" w:type="dxa"/>
            <w:vAlign w:val="center"/>
          </w:tcPr>
          <w:p w:rsidR="000D695A" w:rsidRDefault="000D695A" w:rsidP="003C4238">
            <w:pPr>
              <w:spacing w:line="560" w:lineRule="exact"/>
              <w:ind w:firstLineChars="200" w:firstLine="640"/>
              <w:rPr>
                <w:rFonts w:ascii="仿宋_GB2312" w:eastAsia="仿宋_GB2312"/>
                <w:sz w:val="32"/>
                <w:szCs w:val="32"/>
              </w:rPr>
            </w:pPr>
          </w:p>
        </w:tc>
      </w:tr>
      <w:tr w:rsidR="000D695A">
        <w:trPr>
          <w:trHeight w:hRule="exact" w:val="510"/>
        </w:trPr>
        <w:tc>
          <w:tcPr>
            <w:tcW w:w="1133" w:type="dxa"/>
            <w:vAlign w:val="center"/>
          </w:tcPr>
          <w:p w:rsidR="000D695A" w:rsidRDefault="000D695A">
            <w:pPr>
              <w:spacing w:line="560" w:lineRule="exact"/>
              <w:rPr>
                <w:rFonts w:ascii="仿宋_GB2312" w:eastAsia="仿宋_GB2312"/>
                <w:sz w:val="32"/>
                <w:szCs w:val="32"/>
              </w:rPr>
            </w:pPr>
            <w:r>
              <w:rPr>
                <w:rFonts w:ascii="仿宋_GB2312" w:eastAsia="仿宋_GB2312"/>
                <w:sz w:val="32"/>
                <w:szCs w:val="32"/>
              </w:rPr>
              <w:t>2</w:t>
            </w:r>
          </w:p>
        </w:tc>
        <w:tc>
          <w:tcPr>
            <w:tcW w:w="6105" w:type="dxa"/>
            <w:vAlign w:val="center"/>
          </w:tcPr>
          <w:p w:rsidR="000D695A" w:rsidRDefault="000D695A">
            <w:pPr>
              <w:spacing w:line="560" w:lineRule="exact"/>
              <w:rPr>
                <w:rFonts w:ascii="仿宋_GB2312" w:eastAsia="仿宋_GB2312"/>
                <w:sz w:val="32"/>
                <w:szCs w:val="32"/>
              </w:rPr>
            </w:pPr>
            <w:r>
              <w:rPr>
                <w:rFonts w:ascii="仿宋_GB2312" w:eastAsia="仿宋_GB2312" w:hint="eastAsia"/>
                <w:sz w:val="32"/>
                <w:szCs w:val="32"/>
              </w:rPr>
              <w:t>塔什库尔干县提孜那甫乡农经站</w:t>
            </w:r>
          </w:p>
        </w:tc>
        <w:tc>
          <w:tcPr>
            <w:tcW w:w="1822" w:type="dxa"/>
            <w:vAlign w:val="center"/>
          </w:tcPr>
          <w:p w:rsidR="000D695A" w:rsidRDefault="000D695A" w:rsidP="003C4238">
            <w:pPr>
              <w:spacing w:line="560" w:lineRule="exact"/>
              <w:ind w:firstLineChars="200" w:firstLine="640"/>
              <w:rPr>
                <w:rFonts w:ascii="仿宋_GB2312" w:eastAsia="仿宋_GB2312"/>
                <w:sz w:val="32"/>
                <w:szCs w:val="32"/>
              </w:rPr>
            </w:pPr>
          </w:p>
        </w:tc>
      </w:tr>
      <w:tr w:rsidR="000D695A">
        <w:trPr>
          <w:trHeight w:hRule="exact" w:val="510"/>
        </w:trPr>
        <w:tc>
          <w:tcPr>
            <w:tcW w:w="1133" w:type="dxa"/>
            <w:vAlign w:val="center"/>
          </w:tcPr>
          <w:p w:rsidR="000D695A" w:rsidRDefault="000D695A">
            <w:pPr>
              <w:spacing w:line="560" w:lineRule="exact"/>
              <w:rPr>
                <w:rFonts w:ascii="仿宋_GB2312" w:eastAsia="仿宋_GB2312"/>
                <w:sz w:val="32"/>
                <w:szCs w:val="32"/>
              </w:rPr>
            </w:pPr>
            <w:r>
              <w:rPr>
                <w:rFonts w:ascii="仿宋_GB2312" w:eastAsia="仿宋_GB2312"/>
                <w:sz w:val="32"/>
                <w:szCs w:val="32"/>
              </w:rPr>
              <w:t>3</w:t>
            </w:r>
          </w:p>
        </w:tc>
        <w:tc>
          <w:tcPr>
            <w:tcW w:w="6105" w:type="dxa"/>
            <w:vAlign w:val="center"/>
          </w:tcPr>
          <w:p w:rsidR="000D695A" w:rsidRDefault="000D695A">
            <w:pPr>
              <w:spacing w:line="560" w:lineRule="exact"/>
              <w:rPr>
                <w:rFonts w:ascii="仿宋_GB2312" w:eastAsia="仿宋_GB2312"/>
                <w:sz w:val="32"/>
                <w:szCs w:val="32"/>
              </w:rPr>
            </w:pPr>
            <w:r>
              <w:rPr>
                <w:rFonts w:ascii="仿宋_GB2312" w:eastAsia="仿宋_GB2312" w:hint="eastAsia"/>
                <w:sz w:val="32"/>
                <w:szCs w:val="32"/>
              </w:rPr>
              <w:t>塔什库尔干县提孜那甫乡畜牧站</w:t>
            </w:r>
          </w:p>
        </w:tc>
        <w:tc>
          <w:tcPr>
            <w:tcW w:w="1822" w:type="dxa"/>
            <w:vAlign w:val="center"/>
          </w:tcPr>
          <w:p w:rsidR="000D695A" w:rsidRDefault="000D695A" w:rsidP="003C4238">
            <w:pPr>
              <w:spacing w:line="560" w:lineRule="exact"/>
              <w:ind w:firstLineChars="200" w:firstLine="640"/>
              <w:rPr>
                <w:rFonts w:ascii="仿宋_GB2312" w:eastAsia="仿宋_GB2312"/>
                <w:sz w:val="32"/>
                <w:szCs w:val="32"/>
              </w:rPr>
            </w:pPr>
          </w:p>
        </w:tc>
      </w:tr>
    </w:tbl>
    <w:p w:rsidR="000D695A" w:rsidRDefault="000D695A">
      <w:pPr>
        <w:spacing w:line="560" w:lineRule="exact"/>
        <w:rPr>
          <w:rFonts w:ascii="仿宋_GB2312" w:eastAsia="仿宋_GB2312"/>
          <w:b/>
          <w:sz w:val="32"/>
          <w:szCs w:val="32"/>
        </w:rPr>
      </w:pPr>
    </w:p>
    <w:p w:rsidR="000D695A" w:rsidRDefault="000D695A">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1302.82</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2085.83</w:t>
      </w:r>
      <w:r>
        <w:rPr>
          <w:rFonts w:ascii="仿宋_GB2312" w:eastAsia="仿宋_GB2312" w:hint="eastAsia"/>
          <w:sz w:val="32"/>
          <w:szCs w:val="32"/>
        </w:rPr>
        <w:t>万元，降低</w:t>
      </w:r>
      <w:r>
        <w:rPr>
          <w:rFonts w:ascii="仿宋_GB2312" w:eastAsia="仿宋_GB2312"/>
          <w:sz w:val="32"/>
          <w:szCs w:val="32"/>
        </w:rPr>
        <w:t>61.55%</w:t>
      </w:r>
      <w:r>
        <w:rPr>
          <w:rFonts w:ascii="仿宋_GB2312" w:eastAsia="仿宋_GB2312" w:hint="eastAsia"/>
          <w:sz w:val="32"/>
          <w:szCs w:val="32"/>
        </w:rPr>
        <w:t>，支出</w:t>
      </w:r>
      <w:r>
        <w:rPr>
          <w:rFonts w:ascii="仿宋_GB2312" w:eastAsia="仿宋_GB2312"/>
          <w:sz w:val="32"/>
          <w:szCs w:val="32"/>
        </w:rPr>
        <w:t>1302.82</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2105.39</w:t>
      </w:r>
      <w:r>
        <w:rPr>
          <w:rFonts w:ascii="仿宋_GB2312" w:eastAsia="仿宋_GB2312" w:hint="eastAsia"/>
          <w:sz w:val="32"/>
          <w:szCs w:val="32"/>
        </w:rPr>
        <w:t>万元，降低</w:t>
      </w:r>
      <w:r>
        <w:rPr>
          <w:rFonts w:ascii="仿宋_GB2312" w:eastAsia="仿宋_GB2312"/>
          <w:sz w:val="32"/>
          <w:szCs w:val="32"/>
        </w:rPr>
        <w:t>61.77%</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。增减变化主要原因是：项目实际执行减少，基本建设类及项目类资金减少，节约公用经费开支。</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857.68</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1302.82</w:t>
      </w:r>
      <w:r>
        <w:rPr>
          <w:rFonts w:ascii="仿宋_GB2312" w:eastAsia="仿宋_GB2312" w:hint="eastAsia"/>
          <w:sz w:val="32"/>
          <w:szCs w:val="32"/>
        </w:rPr>
        <w:t>万元，与预算相比，增加</w:t>
      </w:r>
      <w:r>
        <w:rPr>
          <w:rFonts w:ascii="仿宋_GB2312" w:eastAsia="仿宋_GB2312"/>
          <w:sz w:val="32"/>
          <w:szCs w:val="32"/>
        </w:rPr>
        <w:t>445.14</w:t>
      </w:r>
      <w:r>
        <w:rPr>
          <w:rFonts w:ascii="仿宋_GB2312" w:eastAsia="仿宋_GB2312" w:hint="eastAsia"/>
          <w:sz w:val="32"/>
          <w:szCs w:val="32"/>
        </w:rPr>
        <w:t>万元，增长</w:t>
      </w:r>
      <w:r>
        <w:rPr>
          <w:rFonts w:ascii="仿宋_GB2312" w:eastAsia="仿宋_GB2312"/>
          <w:sz w:val="32"/>
          <w:szCs w:val="32"/>
        </w:rPr>
        <w:t>51.90%</w:t>
      </w:r>
      <w:r>
        <w:rPr>
          <w:rFonts w:ascii="仿宋_GB2312" w:eastAsia="仿宋_GB2312" w:hint="eastAsia"/>
          <w:sz w:val="32"/>
          <w:szCs w:val="32"/>
        </w:rPr>
        <w:t>支出</w:t>
      </w:r>
      <w:r>
        <w:rPr>
          <w:rFonts w:ascii="仿宋_GB2312" w:eastAsia="仿宋_GB2312"/>
          <w:sz w:val="32"/>
          <w:szCs w:val="32"/>
        </w:rPr>
        <w:t>1302.82</w:t>
      </w:r>
      <w:r>
        <w:rPr>
          <w:rFonts w:ascii="仿宋_GB2312" w:eastAsia="仿宋_GB2312" w:hint="eastAsia"/>
          <w:sz w:val="32"/>
          <w:szCs w:val="32"/>
        </w:rPr>
        <w:t>万元，与预算相比，增加</w:t>
      </w:r>
      <w:r>
        <w:rPr>
          <w:rFonts w:ascii="仿宋_GB2312" w:eastAsia="仿宋_GB2312"/>
          <w:sz w:val="32"/>
          <w:szCs w:val="32"/>
        </w:rPr>
        <w:t>445.14</w:t>
      </w:r>
      <w:r>
        <w:rPr>
          <w:rFonts w:ascii="仿宋_GB2312" w:eastAsia="仿宋_GB2312" w:hint="eastAsia"/>
          <w:sz w:val="32"/>
          <w:szCs w:val="32"/>
        </w:rPr>
        <w:t>万元，增长</w:t>
      </w:r>
      <w:r>
        <w:rPr>
          <w:rFonts w:ascii="仿宋_GB2312" w:eastAsia="仿宋_GB2312"/>
          <w:sz w:val="32"/>
          <w:szCs w:val="32"/>
        </w:rPr>
        <w:t>51.90%</w:t>
      </w:r>
      <w:r>
        <w:rPr>
          <w:rFonts w:ascii="仿宋_GB2312" w:eastAsia="仿宋_GB2312" w:hint="eastAsia"/>
          <w:sz w:val="32"/>
          <w:szCs w:val="32"/>
        </w:rPr>
        <w:t>。增减变化的主要原因是：新增草原生态补助项目及边民补助项目年初未做预算，新增人员工资增加。</w:t>
      </w:r>
    </w:p>
    <w:p w:rsidR="000D695A" w:rsidRDefault="000D695A" w:rsidP="003C423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1302.82</w:t>
      </w:r>
      <w:r>
        <w:rPr>
          <w:rFonts w:ascii="仿宋_GB2312" w:eastAsia="仿宋_GB2312" w:hint="eastAsia"/>
          <w:sz w:val="32"/>
          <w:szCs w:val="32"/>
        </w:rPr>
        <w:t>万元，其中：财政拨款收入</w:t>
      </w:r>
      <w:r>
        <w:rPr>
          <w:rFonts w:ascii="仿宋_GB2312" w:eastAsia="仿宋_GB2312"/>
          <w:sz w:val="32"/>
          <w:szCs w:val="32"/>
        </w:rPr>
        <w:t>1302.82</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，增减变化主要原因是：项目实际执行减少，基本建设类及项目类资金减少，节约公用经费开支。</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857.68</w:t>
      </w:r>
      <w:r>
        <w:rPr>
          <w:rFonts w:ascii="仿宋_GB2312" w:eastAsia="仿宋_GB2312" w:hint="eastAsia"/>
          <w:sz w:val="32"/>
          <w:szCs w:val="32"/>
        </w:rPr>
        <w:t>万元，本年收入合计</w:t>
      </w:r>
      <w:r>
        <w:rPr>
          <w:rFonts w:ascii="仿宋_GB2312" w:eastAsia="仿宋_GB2312"/>
          <w:sz w:val="32"/>
          <w:szCs w:val="32"/>
        </w:rPr>
        <w:t>1302.82</w:t>
      </w:r>
      <w:r>
        <w:rPr>
          <w:rFonts w:ascii="仿宋_GB2312" w:eastAsia="仿宋_GB2312" w:hint="eastAsia"/>
          <w:sz w:val="32"/>
          <w:szCs w:val="32"/>
        </w:rPr>
        <w:t>万元，与预算相比，增加</w:t>
      </w:r>
      <w:r>
        <w:rPr>
          <w:rFonts w:ascii="仿宋_GB2312" w:eastAsia="仿宋_GB2312"/>
          <w:sz w:val="32"/>
          <w:szCs w:val="32"/>
        </w:rPr>
        <w:t>445.14</w:t>
      </w:r>
      <w:r>
        <w:rPr>
          <w:rFonts w:ascii="仿宋_GB2312" w:eastAsia="仿宋_GB2312" w:hint="eastAsia"/>
          <w:sz w:val="32"/>
          <w:szCs w:val="32"/>
        </w:rPr>
        <w:t>万元，增长</w:t>
      </w:r>
      <w:r>
        <w:rPr>
          <w:rFonts w:ascii="仿宋_GB2312" w:eastAsia="仿宋_GB2312"/>
          <w:sz w:val="32"/>
          <w:szCs w:val="32"/>
        </w:rPr>
        <w:t>51.90%</w:t>
      </w:r>
      <w:r>
        <w:rPr>
          <w:rFonts w:ascii="仿宋_GB2312" w:eastAsia="仿宋_GB2312" w:hint="eastAsia"/>
          <w:sz w:val="32"/>
          <w:szCs w:val="32"/>
        </w:rPr>
        <w:t>。增减变化的主要原因是：新增草原生态补助项目及边民补助项目年初未做预算，新增人员工资增加。</w:t>
      </w:r>
    </w:p>
    <w:p w:rsidR="000D695A" w:rsidRDefault="000D695A" w:rsidP="003C423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1302.82</w:t>
      </w:r>
      <w:r>
        <w:rPr>
          <w:rFonts w:ascii="仿宋_GB2312" w:eastAsia="仿宋_GB2312" w:hint="eastAsia"/>
          <w:sz w:val="32"/>
          <w:szCs w:val="32"/>
        </w:rPr>
        <w:t>万元，其中：基本支出</w:t>
      </w:r>
      <w:r>
        <w:rPr>
          <w:rFonts w:ascii="仿宋_GB2312" w:eastAsia="仿宋_GB2312"/>
          <w:sz w:val="32"/>
          <w:szCs w:val="32"/>
        </w:rPr>
        <w:t>935.72</w:t>
      </w:r>
      <w:r>
        <w:rPr>
          <w:rFonts w:ascii="仿宋_GB2312" w:eastAsia="仿宋_GB2312" w:hint="eastAsia"/>
          <w:sz w:val="32"/>
          <w:szCs w:val="32"/>
        </w:rPr>
        <w:t>万元，占</w:t>
      </w:r>
      <w:r>
        <w:rPr>
          <w:rFonts w:ascii="仿宋_GB2312" w:eastAsia="仿宋_GB2312"/>
          <w:sz w:val="32"/>
          <w:szCs w:val="32"/>
        </w:rPr>
        <w:t>71.82%</w:t>
      </w:r>
      <w:r>
        <w:rPr>
          <w:rFonts w:ascii="仿宋_GB2312" w:eastAsia="仿宋_GB2312" w:hint="eastAsia"/>
          <w:sz w:val="32"/>
          <w:szCs w:val="32"/>
        </w:rPr>
        <w:t>；项目支出</w:t>
      </w:r>
      <w:r>
        <w:rPr>
          <w:rFonts w:ascii="仿宋_GB2312" w:eastAsia="仿宋_GB2312"/>
          <w:sz w:val="32"/>
          <w:szCs w:val="32"/>
        </w:rPr>
        <w:t>367.1</w:t>
      </w:r>
      <w:r>
        <w:rPr>
          <w:rFonts w:ascii="仿宋_GB2312" w:eastAsia="仿宋_GB2312" w:hint="eastAsia"/>
          <w:sz w:val="32"/>
          <w:szCs w:val="32"/>
        </w:rPr>
        <w:t>万元，占</w:t>
      </w:r>
      <w:r>
        <w:rPr>
          <w:rFonts w:ascii="仿宋_GB2312" w:eastAsia="仿宋_GB2312"/>
          <w:sz w:val="32"/>
          <w:szCs w:val="32"/>
        </w:rPr>
        <w:t>28.18%</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，增减变化的主要原因是：项目实际执行减少，基本建设类及项目类资金减少，节约公用经费开支。</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857.68</w:t>
      </w:r>
      <w:r>
        <w:rPr>
          <w:rFonts w:ascii="仿宋_GB2312" w:eastAsia="仿宋_GB2312" w:hint="eastAsia"/>
          <w:sz w:val="32"/>
          <w:szCs w:val="32"/>
        </w:rPr>
        <w:t>万元，本年支出合计</w:t>
      </w:r>
      <w:r>
        <w:rPr>
          <w:rFonts w:ascii="仿宋_GB2312" w:eastAsia="仿宋_GB2312"/>
          <w:sz w:val="32"/>
          <w:szCs w:val="32"/>
        </w:rPr>
        <w:t>1302.82</w:t>
      </w:r>
      <w:r>
        <w:rPr>
          <w:rFonts w:ascii="仿宋_GB2312" w:eastAsia="仿宋_GB2312" w:hint="eastAsia"/>
          <w:sz w:val="32"/>
          <w:szCs w:val="32"/>
        </w:rPr>
        <w:t>万元，与预算相比，增加</w:t>
      </w:r>
      <w:r>
        <w:rPr>
          <w:rFonts w:ascii="仿宋_GB2312" w:eastAsia="仿宋_GB2312"/>
          <w:sz w:val="32"/>
          <w:szCs w:val="32"/>
        </w:rPr>
        <w:t>445.14</w:t>
      </w:r>
      <w:r>
        <w:rPr>
          <w:rFonts w:ascii="仿宋_GB2312" w:eastAsia="仿宋_GB2312" w:hint="eastAsia"/>
          <w:sz w:val="32"/>
          <w:szCs w:val="32"/>
        </w:rPr>
        <w:t>万元，增长</w:t>
      </w:r>
      <w:r>
        <w:rPr>
          <w:rFonts w:ascii="仿宋_GB2312" w:eastAsia="仿宋_GB2312"/>
          <w:sz w:val="32"/>
          <w:szCs w:val="32"/>
        </w:rPr>
        <w:t>51.90%</w:t>
      </w:r>
      <w:r>
        <w:rPr>
          <w:rFonts w:ascii="仿宋_GB2312" w:eastAsia="仿宋_GB2312" w:hint="eastAsia"/>
          <w:sz w:val="32"/>
          <w:szCs w:val="32"/>
        </w:rPr>
        <w:t>。增减变化的主要原因是：新增草原生态补助项目及边民补助项目年初未做预算，新增人员工资增加。</w:t>
      </w:r>
    </w:p>
    <w:p w:rsidR="000D695A" w:rsidRDefault="000D695A" w:rsidP="003C423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1302.82</w:t>
      </w:r>
      <w:r>
        <w:rPr>
          <w:rFonts w:ascii="仿宋_GB2312" w:eastAsia="仿宋_GB2312" w:hint="eastAsia"/>
          <w:sz w:val="32"/>
          <w:szCs w:val="32"/>
        </w:rPr>
        <w:t>万元，与上年相比，减少</w:t>
      </w:r>
      <w:r>
        <w:rPr>
          <w:rFonts w:ascii="仿宋_GB2312" w:eastAsia="仿宋_GB2312"/>
          <w:sz w:val="32"/>
          <w:szCs w:val="32"/>
        </w:rPr>
        <w:t>2085.83</w:t>
      </w:r>
      <w:r>
        <w:rPr>
          <w:rFonts w:ascii="仿宋_GB2312" w:eastAsia="仿宋_GB2312" w:hint="eastAsia"/>
          <w:sz w:val="32"/>
          <w:szCs w:val="32"/>
        </w:rPr>
        <w:t>万元，降低</w:t>
      </w:r>
      <w:r>
        <w:rPr>
          <w:rFonts w:ascii="仿宋_GB2312" w:eastAsia="仿宋_GB2312"/>
          <w:sz w:val="32"/>
          <w:szCs w:val="32"/>
        </w:rPr>
        <w:t>61.55%</w:t>
      </w:r>
      <w:r>
        <w:rPr>
          <w:rFonts w:ascii="仿宋_GB2312" w:eastAsia="仿宋_GB2312" w:hint="eastAsia"/>
          <w:sz w:val="32"/>
          <w:szCs w:val="32"/>
        </w:rPr>
        <w:t>。增减变化的主要原因是：本年度项目实际执行减少，节约开支公用经费。财政拨款支出</w:t>
      </w:r>
      <w:r>
        <w:rPr>
          <w:rFonts w:ascii="仿宋_GB2312" w:eastAsia="仿宋_GB2312"/>
          <w:sz w:val="32"/>
          <w:szCs w:val="32"/>
        </w:rPr>
        <w:t>1302.82</w:t>
      </w:r>
      <w:r>
        <w:rPr>
          <w:rFonts w:ascii="仿宋_GB2312" w:eastAsia="仿宋_GB2312" w:hint="eastAsia"/>
          <w:sz w:val="32"/>
          <w:szCs w:val="32"/>
        </w:rPr>
        <w:t>万元，与上年相比，减少</w:t>
      </w:r>
      <w:r>
        <w:rPr>
          <w:rFonts w:ascii="仿宋_GB2312" w:eastAsia="仿宋_GB2312"/>
          <w:sz w:val="32"/>
          <w:szCs w:val="32"/>
        </w:rPr>
        <w:t>2105.39</w:t>
      </w:r>
      <w:r>
        <w:rPr>
          <w:rFonts w:ascii="仿宋_GB2312" w:eastAsia="仿宋_GB2312" w:hint="eastAsia"/>
          <w:sz w:val="32"/>
          <w:szCs w:val="32"/>
        </w:rPr>
        <w:t>万元，降低</w:t>
      </w:r>
      <w:r>
        <w:rPr>
          <w:rFonts w:ascii="仿宋_GB2312" w:eastAsia="仿宋_GB2312"/>
          <w:sz w:val="32"/>
          <w:szCs w:val="32"/>
        </w:rPr>
        <w:t>61.77%</w:t>
      </w:r>
      <w:r>
        <w:rPr>
          <w:rFonts w:ascii="仿宋_GB2312" w:eastAsia="仿宋_GB2312" w:hint="eastAsia"/>
          <w:sz w:val="32"/>
          <w:szCs w:val="32"/>
        </w:rPr>
        <w:t>。其中：基本支出</w:t>
      </w:r>
      <w:r>
        <w:rPr>
          <w:rFonts w:ascii="仿宋_GB2312" w:eastAsia="仿宋_GB2312"/>
          <w:sz w:val="32"/>
          <w:szCs w:val="32"/>
        </w:rPr>
        <w:t>935.72</w:t>
      </w:r>
      <w:r>
        <w:rPr>
          <w:rFonts w:ascii="仿宋_GB2312" w:eastAsia="仿宋_GB2312" w:hint="eastAsia"/>
          <w:sz w:val="32"/>
          <w:szCs w:val="32"/>
        </w:rPr>
        <w:t>万元，项目支出</w:t>
      </w:r>
      <w:r>
        <w:rPr>
          <w:rFonts w:ascii="仿宋_GB2312" w:eastAsia="仿宋_GB2312"/>
          <w:sz w:val="32"/>
          <w:szCs w:val="32"/>
        </w:rPr>
        <w:t>367.10</w:t>
      </w:r>
      <w:r>
        <w:rPr>
          <w:rFonts w:ascii="仿宋_GB2312" w:eastAsia="仿宋_GB2312" w:hint="eastAsia"/>
          <w:sz w:val="32"/>
          <w:szCs w:val="32"/>
        </w:rPr>
        <w:t>万元。增减变化的主要原因是：项目实际执行减少，基本建设类及项目类资金减少，节约公用经费开支。财政拨款结转结余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。增减变化的主要原因是：本单位无财政拨款结转结余。</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857.68</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1302.82</w:t>
      </w:r>
      <w:r>
        <w:rPr>
          <w:rFonts w:ascii="仿宋_GB2312" w:eastAsia="仿宋_GB2312" w:hint="eastAsia"/>
          <w:sz w:val="32"/>
          <w:szCs w:val="32"/>
        </w:rPr>
        <w:t>万元，与预算相比，增加</w:t>
      </w:r>
      <w:r>
        <w:rPr>
          <w:rFonts w:ascii="仿宋_GB2312" w:eastAsia="仿宋_GB2312"/>
          <w:sz w:val="32"/>
          <w:szCs w:val="32"/>
        </w:rPr>
        <w:t>445.14</w:t>
      </w:r>
      <w:r>
        <w:rPr>
          <w:rFonts w:ascii="仿宋_GB2312" w:eastAsia="仿宋_GB2312" w:hint="eastAsia"/>
          <w:sz w:val="32"/>
          <w:szCs w:val="32"/>
        </w:rPr>
        <w:t>万元，增长</w:t>
      </w:r>
      <w:r>
        <w:rPr>
          <w:rFonts w:ascii="仿宋_GB2312" w:eastAsia="仿宋_GB2312"/>
          <w:sz w:val="32"/>
          <w:szCs w:val="32"/>
        </w:rPr>
        <w:t>51.90%</w:t>
      </w:r>
      <w:r>
        <w:rPr>
          <w:rFonts w:ascii="仿宋_GB2312" w:eastAsia="仿宋_GB2312" w:hint="eastAsia"/>
          <w:sz w:val="32"/>
          <w:szCs w:val="32"/>
        </w:rPr>
        <w:t>，财政拨款支出</w:t>
      </w:r>
      <w:r>
        <w:rPr>
          <w:rFonts w:ascii="仿宋_GB2312" w:eastAsia="仿宋_GB2312"/>
          <w:sz w:val="32"/>
          <w:szCs w:val="32"/>
        </w:rPr>
        <w:t>1302.82</w:t>
      </w:r>
      <w:r>
        <w:rPr>
          <w:rFonts w:ascii="仿宋_GB2312" w:eastAsia="仿宋_GB2312" w:hint="eastAsia"/>
          <w:sz w:val="32"/>
          <w:szCs w:val="32"/>
        </w:rPr>
        <w:t>万元，与预算相比，增加</w:t>
      </w:r>
      <w:r>
        <w:rPr>
          <w:rFonts w:ascii="仿宋_GB2312" w:eastAsia="仿宋_GB2312"/>
          <w:sz w:val="32"/>
          <w:szCs w:val="32"/>
        </w:rPr>
        <w:t>445.14</w:t>
      </w:r>
      <w:r>
        <w:rPr>
          <w:rFonts w:ascii="仿宋_GB2312" w:eastAsia="仿宋_GB2312" w:hint="eastAsia"/>
          <w:sz w:val="32"/>
          <w:szCs w:val="32"/>
        </w:rPr>
        <w:t>万元，增长</w:t>
      </w:r>
      <w:r>
        <w:rPr>
          <w:rFonts w:ascii="仿宋_GB2312" w:eastAsia="仿宋_GB2312"/>
          <w:sz w:val="32"/>
          <w:szCs w:val="32"/>
        </w:rPr>
        <w:t>51.90%</w:t>
      </w:r>
      <w:r>
        <w:rPr>
          <w:rFonts w:ascii="仿宋_GB2312" w:eastAsia="仿宋_GB2312" w:hint="eastAsia"/>
          <w:sz w:val="32"/>
          <w:szCs w:val="32"/>
        </w:rPr>
        <w:t>。增减变化的主要原因是：新增草原生态补助项目及边民补助项目年初未做预算，新增人员工资增加。</w:t>
      </w:r>
    </w:p>
    <w:p w:rsidR="000D695A" w:rsidRDefault="000D695A" w:rsidP="003C423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1302.82</w:t>
      </w:r>
      <w:r>
        <w:rPr>
          <w:rFonts w:ascii="仿宋_GB2312" w:eastAsia="仿宋_GB2312" w:hint="eastAsia"/>
          <w:sz w:val="32"/>
          <w:szCs w:val="32"/>
        </w:rPr>
        <w:t>万元。与上年相比，减少</w:t>
      </w:r>
      <w:r>
        <w:rPr>
          <w:rFonts w:ascii="仿宋_GB2312" w:eastAsia="仿宋_GB2312"/>
          <w:sz w:val="32"/>
          <w:szCs w:val="32"/>
        </w:rPr>
        <w:t>2085.83</w:t>
      </w:r>
      <w:r>
        <w:rPr>
          <w:rFonts w:ascii="仿宋_GB2312" w:eastAsia="仿宋_GB2312" w:hint="eastAsia"/>
          <w:sz w:val="32"/>
          <w:szCs w:val="32"/>
        </w:rPr>
        <w:t>万元，降低</w:t>
      </w:r>
      <w:r>
        <w:rPr>
          <w:rFonts w:ascii="仿宋_GB2312" w:eastAsia="仿宋_GB2312"/>
          <w:sz w:val="32"/>
          <w:szCs w:val="32"/>
        </w:rPr>
        <w:t>61.55%</w:t>
      </w:r>
      <w:r>
        <w:rPr>
          <w:rFonts w:ascii="仿宋_GB2312" w:eastAsia="仿宋_GB2312" w:hint="eastAsia"/>
          <w:sz w:val="32"/>
          <w:szCs w:val="32"/>
        </w:rPr>
        <w:t>。增减变化的主要原因是：今年减少基本建设类及行政事业类项目，节约公用经费开支。其中：按功能分类科目，一般公共服务支出</w:t>
      </w:r>
      <w:r>
        <w:rPr>
          <w:rFonts w:ascii="仿宋_GB2312" w:eastAsia="仿宋_GB2312"/>
          <w:sz w:val="32"/>
          <w:szCs w:val="32"/>
        </w:rPr>
        <w:t>699.21</w:t>
      </w:r>
      <w:r>
        <w:rPr>
          <w:rFonts w:ascii="仿宋_GB2312" w:eastAsia="仿宋_GB2312" w:hint="eastAsia"/>
          <w:sz w:val="32"/>
          <w:szCs w:val="32"/>
        </w:rPr>
        <w:t>万元，教育支出</w:t>
      </w:r>
      <w:r>
        <w:rPr>
          <w:rFonts w:ascii="仿宋_GB2312" w:eastAsia="仿宋_GB2312"/>
          <w:sz w:val="32"/>
          <w:szCs w:val="32"/>
        </w:rPr>
        <w:t>3.28</w:t>
      </w:r>
      <w:r>
        <w:rPr>
          <w:rFonts w:ascii="仿宋_GB2312" w:eastAsia="仿宋_GB2312" w:hint="eastAsia"/>
          <w:sz w:val="32"/>
          <w:szCs w:val="32"/>
        </w:rPr>
        <w:t>万元，社会保障和就业支出</w:t>
      </w:r>
      <w:r>
        <w:rPr>
          <w:rFonts w:ascii="仿宋_GB2312" w:eastAsia="仿宋_GB2312"/>
          <w:sz w:val="32"/>
          <w:szCs w:val="32"/>
        </w:rPr>
        <w:t>96.81</w:t>
      </w:r>
      <w:r>
        <w:rPr>
          <w:rFonts w:ascii="仿宋_GB2312" w:eastAsia="仿宋_GB2312" w:hint="eastAsia"/>
          <w:sz w:val="32"/>
          <w:szCs w:val="32"/>
        </w:rPr>
        <w:t>万元，农林水利支出</w:t>
      </w:r>
      <w:r>
        <w:rPr>
          <w:rFonts w:ascii="仿宋_GB2312" w:eastAsia="仿宋_GB2312"/>
          <w:sz w:val="32"/>
          <w:szCs w:val="32"/>
        </w:rPr>
        <w:t>215</w:t>
      </w:r>
      <w:r>
        <w:rPr>
          <w:rFonts w:ascii="仿宋_GB2312" w:eastAsia="仿宋_GB2312" w:hint="eastAsia"/>
          <w:sz w:val="32"/>
          <w:szCs w:val="32"/>
        </w:rPr>
        <w:t>万元，住房保障支出</w:t>
      </w:r>
      <w:r>
        <w:rPr>
          <w:rFonts w:ascii="仿宋_GB2312" w:eastAsia="仿宋_GB2312"/>
          <w:sz w:val="32"/>
          <w:szCs w:val="32"/>
        </w:rPr>
        <w:t>64.68</w:t>
      </w:r>
      <w:r>
        <w:rPr>
          <w:rFonts w:ascii="仿宋_GB2312" w:eastAsia="仿宋_GB2312" w:hint="eastAsia"/>
          <w:sz w:val="32"/>
          <w:szCs w:val="32"/>
        </w:rPr>
        <w:t>万元，其他支出</w:t>
      </w:r>
      <w:r>
        <w:rPr>
          <w:rFonts w:ascii="仿宋_GB2312" w:eastAsia="仿宋_GB2312"/>
          <w:sz w:val="32"/>
          <w:szCs w:val="32"/>
        </w:rPr>
        <w:t>222.96</w:t>
      </w:r>
      <w:r>
        <w:rPr>
          <w:rFonts w:ascii="仿宋_GB2312" w:eastAsia="仿宋_GB2312" w:hint="eastAsia"/>
          <w:sz w:val="32"/>
          <w:szCs w:val="32"/>
        </w:rPr>
        <w:t>万元，医疗卫生与计划生育支出</w:t>
      </w:r>
      <w:r>
        <w:rPr>
          <w:rFonts w:ascii="仿宋_GB2312" w:eastAsia="仿宋_GB2312"/>
          <w:sz w:val="32"/>
          <w:szCs w:val="32"/>
        </w:rPr>
        <w:t>0.88</w:t>
      </w:r>
      <w:r>
        <w:rPr>
          <w:rFonts w:ascii="仿宋_GB2312" w:eastAsia="仿宋_GB2312" w:hint="eastAsia"/>
          <w:sz w:val="32"/>
          <w:szCs w:val="32"/>
        </w:rPr>
        <w:t>万元。按经济分类科目，工资福利支出</w:t>
      </w:r>
      <w:r>
        <w:rPr>
          <w:rFonts w:ascii="仿宋_GB2312" w:eastAsia="仿宋_GB2312"/>
          <w:sz w:val="32"/>
          <w:szCs w:val="32"/>
        </w:rPr>
        <w:t>782.89</w:t>
      </w:r>
      <w:r>
        <w:rPr>
          <w:rFonts w:ascii="仿宋_GB2312" w:eastAsia="仿宋_GB2312" w:hint="eastAsia"/>
          <w:sz w:val="32"/>
          <w:szCs w:val="32"/>
        </w:rPr>
        <w:t>万元，商品和服务支出</w:t>
      </w:r>
      <w:r>
        <w:rPr>
          <w:rFonts w:ascii="仿宋_GB2312" w:eastAsia="仿宋_GB2312"/>
          <w:sz w:val="32"/>
          <w:szCs w:val="32"/>
        </w:rPr>
        <w:t>44.68</w:t>
      </w:r>
      <w:r>
        <w:rPr>
          <w:rFonts w:ascii="仿宋_GB2312" w:eastAsia="仿宋_GB2312" w:hint="eastAsia"/>
          <w:sz w:val="32"/>
          <w:szCs w:val="32"/>
        </w:rPr>
        <w:t>万元，对个人和家庭的补助</w:t>
      </w:r>
      <w:r>
        <w:rPr>
          <w:rFonts w:ascii="仿宋_GB2312" w:eastAsia="仿宋_GB2312"/>
          <w:sz w:val="32"/>
          <w:szCs w:val="32"/>
        </w:rPr>
        <w:t>252.29</w:t>
      </w:r>
      <w:r>
        <w:rPr>
          <w:rFonts w:ascii="仿宋_GB2312" w:eastAsia="仿宋_GB2312" w:hint="eastAsia"/>
          <w:sz w:val="32"/>
          <w:szCs w:val="32"/>
        </w:rPr>
        <w:t>万元，基本建设支出</w:t>
      </w:r>
      <w:r>
        <w:rPr>
          <w:rFonts w:ascii="仿宋_GB2312" w:eastAsia="仿宋_GB2312"/>
          <w:sz w:val="32"/>
          <w:szCs w:val="32"/>
        </w:rPr>
        <w:t>0</w:t>
      </w:r>
      <w:r>
        <w:rPr>
          <w:rFonts w:ascii="仿宋_GB2312" w:eastAsia="仿宋_GB2312" w:hint="eastAsia"/>
          <w:sz w:val="32"/>
          <w:szCs w:val="32"/>
        </w:rPr>
        <w:t>万元，其他资本性支出</w:t>
      </w:r>
      <w:r>
        <w:rPr>
          <w:rFonts w:ascii="仿宋_GB2312" w:eastAsia="仿宋_GB2312"/>
          <w:sz w:val="32"/>
          <w:szCs w:val="32"/>
        </w:rPr>
        <w:t>222.96</w:t>
      </w:r>
      <w:r>
        <w:rPr>
          <w:rFonts w:ascii="仿宋_GB2312" w:eastAsia="仿宋_GB2312" w:hint="eastAsia"/>
          <w:sz w:val="32"/>
          <w:szCs w:val="32"/>
        </w:rPr>
        <w:t>万元。</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857.68</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1302.82</w:t>
      </w:r>
      <w:r>
        <w:rPr>
          <w:rFonts w:ascii="仿宋_GB2312" w:eastAsia="仿宋_GB2312" w:hint="eastAsia"/>
          <w:sz w:val="32"/>
          <w:szCs w:val="32"/>
        </w:rPr>
        <w:t>万元，与预算相比，增加</w:t>
      </w:r>
      <w:r>
        <w:rPr>
          <w:rFonts w:ascii="仿宋_GB2312" w:eastAsia="仿宋_GB2312"/>
          <w:sz w:val="32"/>
          <w:szCs w:val="32"/>
        </w:rPr>
        <w:t>445.14</w:t>
      </w:r>
      <w:r>
        <w:rPr>
          <w:rFonts w:ascii="仿宋_GB2312" w:eastAsia="仿宋_GB2312" w:hint="eastAsia"/>
          <w:sz w:val="32"/>
          <w:szCs w:val="32"/>
        </w:rPr>
        <w:t>万元，增长</w:t>
      </w:r>
      <w:r>
        <w:rPr>
          <w:rFonts w:ascii="仿宋_GB2312" w:eastAsia="仿宋_GB2312"/>
          <w:sz w:val="32"/>
          <w:szCs w:val="32"/>
        </w:rPr>
        <w:t>51.90%</w:t>
      </w:r>
      <w:r>
        <w:rPr>
          <w:rFonts w:ascii="仿宋_GB2312" w:eastAsia="仿宋_GB2312" w:hint="eastAsia"/>
          <w:sz w:val="32"/>
          <w:szCs w:val="32"/>
        </w:rPr>
        <w:t>。增减变化的主要原因是：新增草原生态补助项目及边民补助项目年初未做预算，新增人员工资增加。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。增减变化的主要原因是：本单位无政府性基金预算财政拨款收入。政府性基金预算财政拨款支出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。增减变化的主要原因是：本单位无政府性基金预算财政拨款支出。</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与预算相比情况：本单位无政府性基金预算收支。</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政府性基金预算支出。其中：按功能分类科目：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万元。按经济分类科目：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与预算相比情况：本单位无</w:t>
      </w:r>
      <w:r>
        <w:rPr>
          <w:rFonts w:ascii="仿宋_GB2312" w:eastAsia="仿宋_GB2312"/>
          <w:sz w:val="32"/>
          <w:szCs w:val="32"/>
        </w:rPr>
        <w:t>2017</w:t>
      </w:r>
      <w:r>
        <w:rPr>
          <w:rFonts w:ascii="仿宋_GB2312" w:eastAsia="仿宋_GB2312" w:hint="eastAsia"/>
          <w:sz w:val="32"/>
          <w:szCs w:val="32"/>
        </w:rPr>
        <w:t>年度政府性基金预算支出。</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4</w:t>
      </w:r>
      <w:r>
        <w:rPr>
          <w:rFonts w:ascii="仿宋_GB2312" w:eastAsia="仿宋_GB2312" w:hint="eastAsia"/>
          <w:sz w:val="32"/>
          <w:szCs w:val="32"/>
        </w:rPr>
        <w:t>万元，比上年增加</w:t>
      </w:r>
      <w:r>
        <w:rPr>
          <w:rFonts w:ascii="仿宋_GB2312" w:eastAsia="仿宋_GB2312"/>
          <w:sz w:val="32"/>
          <w:szCs w:val="32"/>
        </w:rPr>
        <w:t>0.79</w:t>
      </w:r>
      <w:r>
        <w:rPr>
          <w:rFonts w:ascii="仿宋_GB2312" w:eastAsia="仿宋_GB2312" w:hint="eastAsia"/>
          <w:sz w:val="32"/>
          <w:szCs w:val="32"/>
        </w:rPr>
        <w:t>万元，增长</w:t>
      </w:r>
      <w:r>
        <w:rPr>
          <w:rFonts w:ascii="仿宋_GB2312" w:eastAsia="仿宋_GB2312"/>
          <w:sz w:val="32"/>
          <w:szCs w:val="32"/>
        </w:rPr>
        <w:t>24.77%</w:t>
      </w:r>
      <w:r>
        <w:rPr>
          <w:rFonts w:ascii="仿宋_GB2312" w:eastAsia="仿宋_GB2312" w:hint="eastAsia"/>
          <w:sz w:val="32"/>
          <w:szCs w:val="32"/>
        </w:rPr>
        <w:t>，增加原因是公务用车维修加油增多。其中，因公出国（境）费支出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4</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，比上年增加</w:t>
      </w:r>
      <w:r>
        <w:rPr>
          <w:rFonts w:ascii="仿宋_GB2312" w:eastAsia="仿宋_GB2312"/>
          <w:sz w:val="32"/>
          <w:szCs w:val="32"/>
        </w:rPr>
        <w:t>0.79</w:t>
      </w:r>
      <w:r>
        <w:rPr>
          <w:rFonts w:ascii="仿宋_GB2312" w:eastAsia="仿宋_GB2312" w:hint="eastAsia"/>
          <w:sz w:val="32"/>
          <w:szCs w:val="32"/>
        </w:rPr>
        <w:t>万元，增长</w:t>
      </w:r>
      <w:r>
        <w:rPr>
          <w:rFonts w:ascii="仿宋_GB2312" w:eastAsia="仿宋_GB2312"/>
          <w:sz w:val="32"/>
          <w:szCs w:val="32"/>
        </w:rPr>
        <w:t>24.77%</w:t>
      </w:r>
      <w:r>
        <w:rPr>
          <w:rFonts w:ascii="仿宋_GB2312" w:eastAsia="仿宋_GB2312" w:hint="eastAsia"/>
          <w:sz w:val="32"/>
          <w:szCs w:val="32"/>
        </w:rPr>
        <w:t>，增加原因是公务用车维修加油增多；公务接待费支出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万元。提孜那甫乡人民政府全年使用一般公共预算财政拨款安排的出国（境）团组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4</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4</w:t>
      </w:r>
      <w:r>
        <w:rPr>
          <w:rFonts w:ascii="仿宋_GB2312" w:eastAsia="仿宋_GB2312" w:hint="eastAsia"/>
          <w:sz w:val="32"/>
          <w:szCs w:val="32"/>
        </w:rPr>
        <w:t>万元。主要用于车辆加油，车辆维修等。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2</w:t>
      </w:r>
      <w:r>
        <w:rPr>
          <w:rFonts w:ascii="仿宋_GB2312" w:eastAsia="仿宋_GB2312" w:hint="eastAsia"/>
          <w:sz w:val="32"/>
          <w:szCs w:val="32"/>
        </w:rPr>
        <w:t>辆。</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万元，主要是无。提孜那甫乡人民政府国内公务接待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与预算相比情况：与预算相比，无变动。</w:t>
      </w:r>
    </w:p>
    <w:p w:rsidR="000D695A" w:rsidRDefault="000D695A" w:rsidP="003C423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年度提孜那甫乡人民政府机关运行经费支出</w:t>
      </w:r>
      <w:r>
        <w:rPr>
          <w:rFonts w:ascii="仿宋_GB2312" w:eastAsia="仿宋_GB2312"/>
          <w:sz w:val="32"/>
          <w:szCs w:val="32"/>
        </w:rPr>
        <w:t>44.68</w:t>
      </w:r>
      <w:r>
        <w:rPr>
          <w:rFonts w:ascii="仿宋_GB2312" w:eastAsia="仿宋_GB2312" w:hint="eastAsia"/>
          <w:sz w:val="32"/>
          <w:szCs w:val="32"/>
        </w:rPr>
        <w:t>万元，比上年减少</w:t>
      </w:r>
      <w:r>
        <w:rPr>
          <w:rFonts w:ascii="仿宋_GB2312" w:eastAsia="仿宋_GB2312"/>
          <w:sz w:val="32"/>
          <w:szCs w:val="32"/>
        </w:rPr>
        <w:t>11.70</w:t>
      </w:r>
      <w:r>
        <w:rPr>
          <w:rFonts w:ascii="仿宋_GB2312" w:eastAsia="仿宋_GB2312" w:hint="eastAsia"/>
          <w:sz w:val="32"/>
          <w:szCs w:val="32"/>
        </w:rPr>
        <w:t>万元，降低</w:t>
      </w:r>
      <w:r>
        <w:rPr>
          <w:rFonts w:ascii="仿宋_GB2312" w:eastAsia="仿宋_GB2312"/>
          <w:sz w:val="32"/>
          <w:szCs w:val="32"/>
        </w:rPr>
        <w:t>20.76%</w:t>
      </w:r>
      <w:r>
        <w:rPr>
          <w:rFonts w:ascii="仿宋_GB2312" w:eastAsia="仿宋_GB2312" w:hint="eastAsia"/>
          <w:sz w:val="32"/>
          <w:szCs w:val="32"/>
        </w:rPr>
        <w:t>，主要原因是控制公用经费开支。</w:t>
      </w:r>
    </w:p>
    <w:p w:rsidR="000D695A" w:rsidRDefault="000D695A" w:rsidP="003C423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提孜那甫乡人民政府政府采购计划</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0D695A" w:rsidRDefault="000D695A" w:rsidP="003C423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日，资产总计</w:t>
      </w:r>
      <w:r>
        <w:rPr>
          <w:rFonts w:ascii="仿宋_GB2312" w:eastAsia="仿宋_GB2312"/>
          <w:sz w:val="32"/>
          <w:szCs w:val="32"/>
        </w:rPr>
        <w:t>2584.56</w:t>
      </w:r>
      <w:r>
        <w:rPr>
          <w:rFonts w:ascii="仿宋_GB2312" w:eastAsia="仿宋_GB2312" w:hint="eastAsia"/>
          <w:sz w:val="32"/>
          <w:szCs w:val="32"/>
        </w:rPr>
        <w:t>万元，其中：流动资产</w:t>
      </w:r>
      <w:r>
        <w:rPr>
          <w:rFonts w:ascii="仿宋_GB2312" w:eastAsia="仿宋_GB2312"/>
          <w:sz w:val="32"/>
          <w:szCs w:val="32"/>
        </w:rPr>
        <w:t>2320.09</w:t>
      </w:r>
      <w:r>
        <w:rPr>
          <w:rFonts w:ascii="仿宋_GB2312" w:eastAsia="仿宋_GB2312" w:hint="eastAsia"/>
          <w:sz w:val="32"/>
          <w:szCs w:val="32"/>
        </w:rPr>
        <w:t>万元，固定资产</w:t>
      </w:r>
      <w:r>
        <w:rPr>
          <w:rFonts w:ascii="仿宋_GB2312" w:eastAsia="仿宋_GB2312"/>
          <w:sz w:val="32"/>
          <w:szCs w:val="32"/>
        </w:rPr>
        <w:t>264.47</w:t>
      </w:r>
      <w:r>
        <w:rPr>
          <w:rFonts w:ascii="仿宋_GB2312" w:eastAsia="仿宋_GB2312" w:hint="eastAsia"/>
          <w:sz w:val="32"/>
          <w:szCs w:val="32"/>
        </w:rPr>
        <w:t>万元，其中：房屋</w:t>
      </w:r>
      <w:r>
        <w:rPr>
          <w:rFonts w:ascii="仿宋_GB2312" w:eastAsia="仿宋_GB2312"/>
          <w:sz w:val="32"/>
          <w:szCs w:val="32"/>
        </w:rPr>
        <w:t>440</w:t>
      </w:r>
      <w:r>
        <w:rPr>
          <w:rFonts w:ascii="仿宋_GB2312" w:eastAsia="仿宋_GB2312" w:hint="eastAsia"/>
          <w:sz w:val="32"/>
          <w:szCs w:val="32"/>
        </w:rPr>
        <w:t>（平方米），价值</w:t>
      </w:r>
      <w:r>
        <w:rPr>
          <w:rFonts w:ascii="仿宋_GB2312" w:eastAsia="仿宋_GB2312"/>
          <w:sz w:val="32"/>
          <w:szCs w:val="32"/>
        </w:rPr>
        <w:t>12.05</w:t>
      </w:r>
      <w:r>
        <w:rPr>
          <w:rFonts w:ascii="仿宋_GB2312" w:eastAsia="仿宋_GB2312" w:hint="eastAsia"/>
          <w:sz w:val="32"/>
          <w:szCs w:val="32"/>
        </w:rPr>
        <w:t>万元，共有车辆</w:t>
      </w:r>
      <w:r>
        <w:rPr>
          <w:rFonts w:ascii="仿宋_GB2312" w:eastAsia="仿宋_GB2312"/>
          <w:sz w:val="32"/>
          <w:szCs w:val="32"/>
        </w:rPr>
        <w:t>3</w:t>
      </w:r>
      <w:r>
        <w:rPr>
          <w:rFonts w:ascii="仿宋_GB2312" w:eastAsia="仿宋_GB2312" w:hint="eastAsia"/>
          <w:sz w:val="32"/>
          <w:szCs w:val="32"/>
        </w:rPr>
        <w:t>辆，价值</w:t>
      </w:r>
      <w:r>
        <w:rPr>
          <w:rFonts w:ascii="仿宋_GB2312" w:eastAsia="仿宋_GB2312"/>
          <w:sz w:val="32"/>
          <w:szCs w:val="32"/>
        </w:rPr>
        <w:t>22.74</w:t>
      </w:r>
      <w:r>
        <w:rPr>
          <w:rFonts w:ascii="仿宋_GB2312" w:eastAsia="仿宋_GB2312" w:hint="eastAsia"/>
          <w:sz w:val="32"/>
          <w:szCs w:val="32"/>
        </w:rPr>
        <w:t>万元，其中：部级领导干部用车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2</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1</w:t>
      </w:r>
      <w:r>
        <w:rPr>
          <w:rFonts w:ascii="仿宋_GB2312" w:eastAsia="仿宋_GB2312" w:hint="eastAsia"/>
          <w:sz w:val="32"/>
          <w:szCs w:val="32"/>
        </w:rPr>
        <w:t>辆（其他用车主要是：小型货车）；单位价值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229.68</w:t>
      </w:r>
      <w:r>
        <w:rPr>
          <w:rFonts w:ascii="仿宋_GB2312" w:eastAsia="仿宋_GB2312" w:hint="eastAsia"/>
          <w:sz w:val="32"/>
          <w:szCs w:val="32"/>
        </w:rPr>
        <w:t>万元。</w:t>
      </w:r>
    </w:p>
    <w:p w:rsidR="000D695A" w:rsidRDefault="000D695A" w:rsidP="003C423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日，提孜那甫乡人民政府资产有偿使用收入合计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0D695A" w:rsidRDefault="000D695A" w:rsidP="003C423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Ansi="宋体" w:cs="宋体" w:hint="eastAsia"/>
          <w:sz w:val="32"/>
          <w:szCs w:val="32"/>
        </w:rPr>
        <w:t>年度，本部门单位实行绩效管理的项目</w:t>
      </w:r>
      <w:r>
        <w:rPr>
          <w:rFonts w:ascii="仿宋_GB2312" w:eastAsia="仿宋_GB2312" w:hAnsi="宋体" w:cs="宋体"/>
          <w:sz w:val="32"/>
          <w:szCs w:val="32"/>
        </w:rPr>
        <w:t>2</w:t>
      </w:r>
      <w:r>
        <w:rPr>
          <w:rFonts w:ascii="仿宋_GB2312" w:eastAsia="仿宋_GB2312" w:hAnsi="宋体" w:cs="宋体" w:hint="eastAsia"/>
          <w:sz w:val="32"/>
          <w:szCs w:val="32"/>
        </w:rPr>
        <w:t>个，涉及预算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，项目支出决算</w:t>
      </w:r>
      <w:r>
        <w:rPr>
          <w:rFonts w:ascii="仿宋_GB2312" w:eastAsia="仿宋_GB2312"/>
          <w:sz w:val="32"/>
          <w:szCs w:val="32"/>
        </w:rPr>
        <w:t>367.1</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草原生态项目，保护基本草原，促进草原生态环境，稳步恢复加快推动草牧业发展方式转变，促进牧区经济可持续发展，不断拓宽牧民增收渠道，稳步提高牧民收入水平，为加快建设生态文明全面建成小康社会。</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边民补贴项目，增加边民收入，改善群众生产生活条件。</w:t>
      </w:r>
    </w:p>
    <w:p w:rsidR="000D695A" w:rsidRDefault="000D695A" w:rsidP="003C423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D695A" w:rsidRDefault="000D695A">
      <w:pPr>
        <w:spacing w:line="560" w:lineRule="exact"/>
        <w:rPr>
          <w:rFonts w:ascii="仿宋_GB2312" w:eastAsia="仿宋_GB2312" w:hAnsi="Calibri"/>
          <w:b/>
          <w:bCs/>
          <w:sz w:val="32"/>
          <w:szCs w:val="32"/>
          <w:lang w:val="en-GB"/>
        </w:rPr>
      </w:pPr>
    </w:p>
    <w:p w:rsidR="000D695A" w:rsidRDefault="000D695A">
      <w:pPr>
        <w:spacing w:line="560" w:lineRule="exact"/>
        <w:ind w:firstLine="64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0D695A" w:rsidRDefault="000D695A" w:rsidP="003C423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03</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（项）：指行政运行。</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03</w:t>
      </w:r>
      <w:r>
        <w:rPr>
          <w:rFonts w:ascii="仿宋_GB2312" w:eastAsia="仿宋_GB2312" w:hint="eastAsia"/>
          <w:sz w:val="32"/>
          <w:szCs w:val="32"/>
        </w:rPr>
        <w:t>（款）</w:t>
      </w:r>
      <w:r>
        <w:rPr>
          <w:rFonts w:ascii="仿宋_GB2312" w:eastAsia="仿宋_GB2312"/>
          <w:sz w:val="32"/>
          <w:szCs w:val="32"/>
        </w:rPr>
        <w:t>03</w:t>
      </w:r>
      <w:r>
        <w:rPr>
          <w:rFonts w:ascii="仿宋_GB2312" w:eastAsia="仿宋_GB2312" w:hint="eastAsia"/>
          <w:sz w:val="32"/>
          <w:szCs w:val="32"/>
        </w:rPr>
        <w:t>（项）：指机关服务。</w:t>
      </w:r>
      <w:r>
        <w:rPr>
          <w:rFonts w:ascii="仿宋_GB2312" w:eastAsia="仿宋_GB2312"/>
          <w:sz w:val="32"/>
          <w:szCs w:val="32"/>
        </w:rPr>
        <w:t>205</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02</w:t>
      </w:r>
      <w:r>
        <w:rPr>
          <w:rFonts w:ascii="仿宋_GB2312" w:eastAsia="仿宋_GB2312" w:hint="eastAsia"/>
          <w:sz w:val="32"/>
          <w:szCs w:val="32"/>
        </w:rPr>
        <w:t>（项）：小学教育。</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w:t>
      </w:r>
      <w:r>
        <w:rPr>
          <w:rFonts w:ascii="仿宋_GB2312" w:eastAsia="仿宋_GB2312"/>
          <w:sz w:val="32"/>
          <w:szCs w:val="32"/>
        </w:rPr>
        <w:t xml:space="preserve">  </w:t>
      </w:r>
      <w:r>
        <w:rPr>
          <w:rFonts w:ascii="仿宋_GB2312" w:eastAsia="仿宋_GB2312" w:hint="eastAsia"/>
          <w:sz w:val="32"/>
          <w:szCs w:val="32"/>
        </w:rPr>
        <w:t>指机关事业单位基本养老保险缴费支出。</w:t>
      </w:r>
      <w:r>
        <w:rPr>
          <w:rFonts w:ascii="仿宋_GB2312" w:eastAsia="仿宋_GB2312"/>
          <w:sz w:val="32"/>
          <w:szCs w:val="32"/>
        </w:rPr>
        <w:t>210</w:t>
      </w:r>
      <w:r>
        <w:rPr>
          <w:rFonts w:ascii="仿宋_GB2312" w:eastAsia="仿宋_GB2312" w:hint="eastAsia"/>
          <w:sz w:val="32"/>
          <w:szCs w:val="32"/>
        </w:rPr>
        <w:t>（类）</w:t>
      </w:r>
      <w:r>
        <w:rPr>
          <w:rFonts w:ascii="仿宋_GB2312" w:eastAsia="仿宋_GB2312"/>
          <w:sz w:val="32"/>
          <w:szCs w:val="32"/>
        </w:rPr>
        <w:t>07</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w:t>
      </w:r>
      <w:r>
        <w:rPr>
          <w:rFonts w:ascii="仿宋_GB2312" w:eastAsia="仿宋_GB2312"/>
          <w:sz w:val="32"/>
          <w:szCs w:val="32"/>
        </w:rPr>
        <w:t xml:space="preserve"> </w:t>
      </w:r>
      <w:r>
        <w:rPr>
          <w:rFonts w:ascii="仿宋_GB2312" w:eastAsia="仿宋_GB2312" w:hint="eastAsia"/>
          <w:sz w:val="32"/>
          <w:szCs w:val="32"/>
        </w:rPr>
        <w:t>指其他计划生育事务支出。</w:t>
      </w:r>
      <w:r>
        <w:rPr>
          <w:rFonts w:ascii="仿宋_GB2312" w:eastAsia="仿宋_GB2312"/>
          <w:sz w:val="32"/>
          <w:szCs w:val="32"/>
        </w:rPr>
        <w:t>213</w:t>
      </w:r>
      <w:r>
        <w:rPr>
          <w:rFonts w:ascii="仿宋_GB2312" w:eastAsia="仿宋_GB2312" w:hint="eastAsia"/>
          <w:sz w:val="32"/>
          <w:szCs w:val="32"/>
        </w:rPr>
        <w:t>（类）</w:t>
      </w:r>
      <w:r>
        <w:rPr>
          <w:rFonts w:ascii="仿宋_GB2312" w:eastAsia="仿宋_GB2312"/>
          <w:sz w:val="32"/>
          <w:szCs w:val="32"/>
        </w:rPr>
        <w:t>01</w:t>
      </w:r>
      <w:r>
        <w:rPr>
          <w:rFonts w:ascii="仿宋_GB2312" w:eastAsia="仿宋_GB2312" w:hint="eastAsia"/>
          <w:sz w:val="32"/>
          <w:szCs w:val="32"/>
        </w:rPr>
        <w:t>（款）</w:t>
      </w:r>
      <w:r>
        <w:rPr>
          <w:rFonts w:ascii="仿宋_GB2312" w:eastAsia="仿宋_GB2312"/>
          <w:sz w:val="32"/>
          <w:szCs w:val="32"/>
        </w:rPr>
        <w:t>35</w:t>
      </w:r>
      <w:r>
        <w:rPr>
          <w:rFonts w:ascii="仿宋_GB2312" w:eastAsia="仿宋_GB2312" w:hint="eastAsia"/>
          <w:sz w:val="32"/>
          <w:szCs w:val="32"/>
        </w:rPr>
        <w:t>（项）：指农业资源保护修复与利用。</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r>
        <w:rPr>
          <w:rFonts w:ascii="仿宋_GB2312" w:eastAsia="仿宋_GB2312"/>
          <w:sz w:val="32"/>
          <w:szCs w:val="32"/>
        </w:rPr>
        <w:t>229</w:t>
      </w:r>
      <w:r>
        <w:rPr>
          <w:rFonts w:ascii="仿宋_GB2312" w:eastAsia="仿宋_GB2312" w:hint="eastAsia"/>
          <w:sz w:val="32"/>
          <w:szCs w:val="32"/>
        </w:rPr>
        <w:t>（类）</w:t>
      </w:r>
      <w:r>
        <w:rPr>
          <w:rFonts w:ascii="仿宋_GB2312" w:eastAsia="仿宋_GB2312"/>
          <w:sz w:val="32"/>
          <w:szCs w:val="32"/>
        </w:rPr>
        <w:t>99</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（项）：指其他支出。</w:t>
      </w:r>
    </w:p>
    <w:p w:rsidR="000D695A" w:rsidRDefault="000D695A" w:rsidP="003C423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D695A" w:rsidRDefault="000D695A">
      <w:pPr>
        <w:spacing w:line="560" w:lineRule="exact"/>
        <w:rPr>
          <w:rFonts w:ascii="仿宋_GB2312" w:eastAsia="仿宋_GB2312"/>
          <w:b/>
          <w:sz w:val="32"/>
          <w:szCs w:val="32"/>
        </w:rPr>
      </w:pPr>
    </w:p>
    <w:p w:rsidR="000D695A" w:rsidRDefault="000D695A">
      <w:pPr>
        <w:spacing w:line="560" w:lineRule="exact"/>
        <w:ind w:firstLine="627"/>
        <w:jc w:val="center"/>
        <w:rPr>
          <w:rFonts w:ascii="仿宋_GB2312" w:eastAsia="仿宋_GB2312" w:hAnsi="黑体"/>
          <w:b/>
          <w:sz w:val="32"/>
          <w:szCs w:val="32"/>
        </w:rPr>
      </w:pPr>
      <w:r>
        <w:rPr>
          <w:rFonts w:ascii="黑体" w:eastAsia="黑体" w:hAnsi="黑体" w:cs="黑体" w:hint="eastAsia"/>
          <w:bCs/>
          <w:sz w:val="32"/>
          <w:szCs w:val="32"/>
        </w:rPr>
        <w:t>第四部分</w:t>
      </w:r>
      <w:r>
        <w:rPr>
          <w:rFonts w:ascii="黑体" w:eastAsia="黑体" w:hAnsi="黑体" w:cs="黑体"/>
          <w:bCs/>
          <w:sz w:val="32"/>
          <w:szCs w:val="32"/>
        </w:rPr>
        <w:t xml:space="preserve"> </w:t>
      </w:r>
      <w:r>
        <w:rPr>
          <w:rFonts w:ascii="黑体" w:eastAsia="黑体" w:hAnsi="黑体" w:cs="黑体" w:hint="eastAsia"/>
          <w:bCs/>
          <w:sz w:val="32"/>
          <w:szCs w:val="32"/>
        </w:rPr>
        <w:t>部门决算报表（见附表）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bookmarkStart w:id="0" w:name="_GoBack"/>
      <w:bookmarkEnd w:id="0"/>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0D695A" w:rsidRDefault="000D695A" w:rsidP="003C4238">
      <w:pPr>
        <w:spacing w:line="560" w:lineRule="exact"/>
        <w:ind w:firstLineChars="200" w:firstLine="64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0D695A" w:rsidRDefault="000D695A" w:rsidP="003C4238">
      <w:pPr>
        <w:spacing w:line="560" w:lineRule="exact"/>
        <w:ind w:firstLineChars="100" w:firstLine="320"/>
        <w:rPr>
          <w:rFonts w:ascii="仿宋_GB2312" w:eastAsia="仿宋_GB2312"/>
          <w:sz w:val="32"/>
          <w:szCs w:val="32"/>
        </w:rPr>
      </w:pPr>
    </w:p>
    <w:p w:rsidR="000D695A" w:rsidRDefault="000D695A" w:rsidP="003C4238">
      <w:pPr>
        <w:spacing w:line="560" w:lineRule="exact"/>
        <w:ind w:firstLineChars="100" w:firstLine="320"/>
        <w:rPr>
          <w:rFonts w:ascii="仿宋_GB2312" w:eastAsia="仿宋_GB2312"/>
          <w:sz w:val="32"/>
          <w:szCs w:val="32"/>
        </w:rPr>
      </w:pPr>
    </w:p>
    <w:p w:rsidR="000D695A" w:rsidRDefault="000D695A" w:rsidP="003C4238">
      <w:pPr>
        <w:spacing w:line="560" w:lineRule="exact"/>
        <w:ind w:firstLineChars="100" w:firstLine="320"/>
        <w:rPr>
          <w:rFonts w:ascii="仿宋_GB2312" w:eastAsia="仿宋_GB2312"/>
          <w:sz w:val="32"/>
          <w:szCs w:val="32"/>
        </w:rPr>
      </w:pPr>
    </w:p>
    <w:p w:rsidR="000D695A" w:rsidRDefault="000D695A" w:rsidP="003C4238">
      <w:pPr>
        <w:spacing w:line="560" w:lineRule="exact"/>
        <w:ind w:firstLineChars="100" w:firstLine="320"/>
        <w:rPr>
          <w:rFonts w:ascii="仿宋_GB2312" w:eastAsia="仿宋_GB2312"/>
          <w:sz w:val="32"/>
          <w:szCs w:val="32"/>
        </w:rPr>
      </w:pPr>
    </w:p>
    <w:p w:rsidR="000D695A" w:rsidRDefault="000D695A">
      <w:pPr>
        <w:spacing w:line="560" w:lineRule="exact"/>
        <w:rPr>
          <w:rFonts w:ascii="仿宋_GB2312" w:eastAsia="仿宋_GB2312"/>
          <w:sz w:val="32"/>
          <w:szCs w:val="32"/>
        </w:rPr>
      </w:pPr>
    </w:p>
    <w:sectPr w:rsidR="000D695A" w:rsidSect="005D37A0">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95A" w:rsidRDefault="000D695A" w:rsidP="005D37A0">
      <w:r>
        <w:separator/>
      </w:r>
    </w:p>
  </w:endnote>
  <w:endnote w:type="continuationSeparator" w:id="0">
    <w:p w:rsidR="000D695A" w:rsidRDefault="000D695A" w:rsidP="005D37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_GBK">
    <w:altName w:val="Times New Roman"/>
    <w:panose1 w:val="00000000000000000000"/>
    <w:charset w:val="00"/>
    <w:family w:val="auto"/>
    <w:notTrueType/>
    <w:pitch w:val="default"/>
    <w:sig w:usb0="00000003" w:usb1="00000000" w:usb2="00000000" w:usb3="00000000" w:csb0="00000001" w:csb1="00000000"/>
  </w:font>
  <w:font w:name="黑体">
    <w:altName w:val="Si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95A" w:rsidRDefault="000D69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D695A" w:rsidRDefault="000D695A">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95A" w:rsidRDefault="000D695A">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16</w:t>
    </w:r>
    <w:r>
      <w:rPr>
        <w:rStyle w:val="PageNumber"/>
        <w:sz w:val="28"/>
        <w:szCs w:val="28"/>
      </w:rPr>
      <w:fldChar w:fldCharType="end"/>
    </w:r>
    <w:r>
      <w:rPr>
        <w:rStyle w:val="PageNumber"/>
      </w:rPr>
      <w:t>—</w:t>
    </w:r>
  </w:p>
  <w:p w:rsidR="000D695A" w:rsidRDefault="000D695A">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95A" w:rsidRDefault="000D69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95A" w:rsidRDefault="000D695A" w:rsidP="005D37A0">
      <w:r>
        <w:separator/>
      </w:r>
    </w:p>
  </w:footnote>
  <w:footnote w:type="continuationSeparator" w:id="0">
    <w:p w:rsidR="000D695A" w:rsidRDefault="000D695A" w:rsidP="005D37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95A" w:rsidRDefault="000D69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95A" w:rsidRDefault="000D695A" w:rsidP="003C423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95A" w:rsidRDefault="000D69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7B105E0"/>
    <w:multiLevelType w:val="singleLevel"/>
    <w:tmpl w:val="97B105E0"/>
    <w:lvl w:ilvl="0">
      <w:start w:val="1"/>
      <w:numFmt w:val="chineseCounting"/>
      <w:suff w:val="space"/>
      <w:lvlText w:val="第%1部分"/>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00C58"/>
    <w:rsid w:val="00020E9B"/>
    <w:rsid w:val="00080271"/>
    <w:rsid w:val="00086415"/>
    <w:rsid w:val="00095B13"/>
    <w:rsid w:val="000B6551"/>
    <w:rsid w:val="000B7670"/>
    <w:rsid w:val="000D695A"/>
    <w:rsid w:val="000E5A77"/>
    <w:rsid w:val="00104962"/>
    <w:rsid w:val="001408FA"/>
    <w:rsid w:val="00195114"/>
    <w:rsid w:val="001A4A4F"/>
    <w:rsid w:val="001D2488"/>
    <w:rsid w:val="00252603"/>
    <w:rsid w:val="002B0287"/>
    <w:rsid w:val="002C3E82"/>
    <w:rsid w:val="002E49AF"/>
    <w:rsid w:val="002E7BAF"/>
    <w:rsid w:val="002F2F1C"/>
    <w:rsid w:val="0032577F"/>
    <w:rsid w:val="00350B29"/>
    <w:rsid w:val="00365B91"/>
    <w:rsid w:val="00387864"/>
    <w:rsid w:val="003A5DA0"/>
    <w:rsid w:val="003C1EF5"/>
    <w:rsid w:val="003C3A2D"/>
    <w:rsid w:val="003C4238"/>
    <w:rsid w:val="0042505A"/>
    <w:rsid w:val="00465627"/>
    <w:rsid w:val="004A7F79"/>
    <w:rsid w:val="004C7A94"/>
    <w:rsid w:val="004E7EF8"/>
    <w:rsid w:val="00531B70"/>
    <w:rsid w:val="00535FF9"/>
    <w:rsid w:val="005552DC"/>
    <w:rsid w:val="00556891"/>
    <w:rsid w:val="00570920"/>
    <w:rsid w:val="005A0237"/>
    <w:rsid w:val="005B3954"/>
    <w:rsid w:val="005C6127"/>
    <w:rsid w:val="005C71BD"/>
    <w:rsid w:val="005D125F"/>
    <w:rsid w:val="005D37A0"/>
    <w:rsid w:val="005F3BBD"/>
    <w:rsid w:val="0060130A"/>
    <w:rsid w:val="00602646"/>
    <w:rsid w:val="00626DFD"/>
    <w:rsid w:val="00642BB5"/>
    <w:rsid w:val="006530FB"/>
    <w:rsid w:val="00667718"/>
    <w:rsid w:val="00692DC7"/>
    <w:rsid w:val="00695350"/>
    <w:rsid w:val="00695363"/>
    <w:rsid w:val="006F3E2D"/>
    <w:rsid w:val="007058EB"/>
    <w:rsid w:val="00730DDD"/>
    <w:rsid w:val="007364D6"/>
    <w:rsid w:val="00745429"/>
    <w:rsid w:val="00770B26"/>
    <w:rsid w:val="00772535"/>
    <w:rsid w:val="007A174C"/>
    <w:rsid w:val="007D22AD"/>
    <w:rsid w:val="00805B51"/>
    <w:rsid w:val="0081450B"/>
    <w:rsid w:val="00861953"/>
    <w:rsid w:val="0086744A"/>
    <w:rsid w:val="00886777"/>
    <w:rsid w:val="008B4D56"/>
    <w:rsid w:val="00957FBD"/>
    <w:rsid w:val="00962B0A"/>
    <w:rsid w:val="0098542B"/>
    <w:rsid w:val="009A486F"/>
    <w:rsid w:val="009A499F"/>
    <w:rsid w:val="009F635E"/>
    <w:rsid w:val="00A27583"/>
    <w:rsid w:val="00A56000"/>
    <w:rsid w:val="00A84BD8"/>
    <w:rsid w:val="00A84F01"/>
    <w:rsid w:val="00AD1204"/>
    <w:rsid w:val="00AF01F9"/>
    <w:rsid w:val="00B51792"/>
    <w:rsid w:val="00B57E67"/>
    <w:rsid w:val="00B9083D"/>
    <w:rsid w:val="00BA1ADC"/>
    <w:rsid w:val="00BA73D5"/>
    <w:rsid w:val="00BB7B3F"/>
    <w:rsid w:val="00BE5D11"/>
    <w:rsid w:val="00C21208"/>
    <w:rsid w:val="00C339D0"/>
    <w:rsid w:val="00C72B24"/>
    <w:rsid w:val="00CD4121"/>
    <w:rsid w:val="00CF2BC0"/>
    <w:rsid w:val="00D67BA8"/>
    <w:rsid w:val="00DF0798"/>
    <w:rsid w:val="00E12B17"/>
    <w:rsid w:val="00E24A30"/>
    <w:rsid w:val="00E31009"/>
    <w:rsid w:val="00E52527"/>
    <w:rsid w:val="00EA736E"/>
    <w:rsid w:val="00EB59E4"/>
    <w:rsid w:val="00F008B9"/>
    <w:rsid w:val="00F3138B"/>
    <w:rsid w:val="00F36FDD"/>
    <w:rsid w:val="00F425AC"/>
    <w:rsid w:val="00F71147"/>
    <w:rsid w:val="00F71D05"/>
    <w:rsid w:val="00FB6B36"/>
    <w:rsid w:val="030C56B3"/>
    <w:rsid w:val="03FC41F8"/>
    <w:rsid w:val="0406495B"/>
    <w:rsid w:val="064B3329"/>
    <w:rsid w:val="071E3ED2"/>
    <w:rsid w:val="0A614776"/>
    <w:rsid w:val="0AEA075E"/>
    <w:rsid w:val="0B2F1819"/>
    <w:rsid w:val="0B38611C"/>
    <w:rsid w:val="0CB31450"/>
    <w:rsid w:val="0D7314C0"/>
    <w:rsid w:val="12A54085"/>
    <w:rsid w:val="130C1E91"/>
    <w:rsid w:val="13AF6498"/>
    <w:rsid w:val="1402647E"/>
    <w:rsid w:val="15693378"/>
    <w:rsid w:val="15BE6D88"/>
    <w:rsid w:val="170E64D0"/>
    <w:rsid w:val="1C3632A3"/>
    <w:rsid w:val="1C4D3C99"/>
    <w:rsid w:val="1D1272F3"/>
    <w:rsid w:val="1F234BB7"/>
    <w:rsid w:val="1F917306"/>
    <w:rsid w:val="20D311C0"/>
    <w:rsid w:val="226E33C3"/>
    <w:rsid w:val="24B57DAF"/>
    <w:rsid w:val="25E03C3B"/>
    <w:rsid w:val="27133450"/>
    <w:rsid w:val="291E37F2"/>
    <w:rsid w:val="296A1675"/>
    <w:rsid w:val="29C463D5"/>
    <w:rsid w:val="29F160A7"/>
    <w:rsid w:val="29FE6FDA"/>
    <w:rsid w:val="2A416795"/>
    <w:rsid w:val="2C0F04EC"/>
    <w:rsid w:val="2D933AF2"/>
    <w:rsid w:val="2EA93480"/>
    <w:rsid w:val="2EE567E2"/>
    <w:rsid w:val="2F7031DF"/>
    <w:rsid w:val="312B7ED5"/>
    <w:rsid w:val="31D5620C"/>
    <w:rsid w:val="32312C46"/>
    <w:rsid w:val="327B39D9"/>
    <w:rsid w:val="32857A04"/>
    <w:rsid w:val="35092DA1"/>
    <w:rsid w:val="37627D3D"/>
    <w:rsid w:val="38B8738E"/>
    <w:rsid w:val="38EC2621"/>
    <w:rsid w:val="39C90F57"/>
    <w:rsid w:val="3A34378A"/>
    <w:rsid w:val="3A6E4865"/>
    <w:rsid w:val="3A7734CF"/>
    <w:rsid w:val="3A833317"/>
    <w:rsid w:val="3BCF61D5"/>
    <w:rsid w:val="3C124E89"/>
    <w:rsid w:val="3C1B233F"/>
    <w:rsid w:val="3C2F0B8E"/>
    <w:rsid w:val="3DF02F08"/>
    <w:rsid w:val="3F527007"/>
    <w:rsid w:val="3FA055E9"/>
    <w:rsid w:val="43144DAD"/>
    <w:rsid w:val="436E3320"/>
    <w:rsid w:val="43E95BF7"/>
    <w:rsid w:val="44D14D86"/>
    <w:rsid w:val="46054B65"/>
    <w:rsid w:val="461924F4"/>
    <w:rsid w:val="465A2FE7"/>
    <w:rsid w:val="49C747C7"/>
    <w:rsid w:val="4A141DD2"/>
    <w:rsid w:val="4B682C4C"/>
    <w:rsid w:val="4BA470B6"/>
    <w:rsid w:val="4BD213FF"/>
    <w:rsid w:val="4D803A8F"/>
    <w:rsid w:val="4E250276"/>
    <w:rsid w:val="4FAE5072"/>
    <w:rsid w:val="5126537E"/>
    <w:rsid w:val="52C03E2E"/>
    <w:rsid w:val="53145182"/>
    <w:rsid w:val="532140D2"/>
    <w:rsid w:val="53F56343"/>
    <w:rsid w:val="5754035E"/>
    <w:rsid w:val="57C372C8"/>
    <w:rsid w:val="58042620"/>
    <w:rsid w:val="580654AB"/>
    <w:rsid w:val="58256A52"/>
    <w:rsid w:val="5A687B76"/>
    <w:rsid w:val="5A6D5EBF"/>
    <w:rsid w:val="5CCC1C1C"/>
    <w:rsid w:val="5D6665F1"/>
    <w:rsid w:val="5F2F78D4"/>
    <w:rsid w:val="5F951CBD"/>
    <w:rsid w:val="60477D29"/>
    <w:rsid w:val="60E37A7D"/>
    <w:rsid w:val="63934EAF"/>
    <w:rsid w:val="63A57BD6"/>
    <w:rsid w:val="66495172"/>
    <w:rsid w:val="66597FAD"/>
    <w:rsid w:val="66701250"/>
    <w:rsid w:val="67946AF2"/>
    <w:rsid w:val="68A33DDC"/>
    <w:rsid w:val="69EB6F06"/>
    <w:rsid w:val="6B2A78E1"/>
    <w:rsid w:val="6B6F2672"/>
    <w:rsid w:val="6BAB341B"/>
    <w:rsid w:val="6C3B1142"/>
    <w:rsid w:val="6CCD3F91"/>
    <w:rsid w:val="6D7D5821"/>
    <w:rsid w:val="6DB04558"/>
    <w:rsid w:val="6E1A0346"/>
    <w:rsid w:val="6F350734"/>
    <w:rsid w:val="6F8B396F"/>
    <w:rsid w:val="6FB22930"/>
    <w:rsid w:val="706A5F74"/>
    <w:rsid w:val="70951F6E"/>
    <w:rsid w:val="717974B7"/>
    <w:rsid w:val="74583B49"/>
    <w:rsid w:val="748E4A51"/>
    <w:rsid w:val="74F52993"/>
    <w:rsid w:val="76B35C45"/>
    <w:rsid w:val="76E9015C"/>
    <w:rsid w:val="7830799C"/>
    <w:rsid w:val="786547BE"/>
    <w:rsid w:val="787657A0"/>
    <w:rsid w:val="79524B93"/>
    <w:rsid w:val="79594CF9"/>
    <w:rsid w:val="79664369"/>
    <w:rsid w:val="79805DAB"/>
    <w:rsid w:val="79D34F03"/>
    <w:rsid w:val="79E56927"/>
    <w:rsid w:val="7A3E5ED0"/>
    <w:rsid w:val="7D18228A"/>
    <w:rsid w:val="7D8C7846"/>
    <w:rsid w:val="7E893ADD"/>
    <w:rsid w:val="7F5D01F1"/>
    <w:rsid w:val="7FEA1B3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7A0"/>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D37A0"/>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5D37A0"/>
    <w:rPr>
      <w:rFonts w:cs="Times New Roman"/>
      <w:sz w:val="18"/>
      <w:szCs w:val="18"/>
    </w:rPr>
  </w:style>
  <w:style w:type="paragraph" w:styleId="Header">
    <w:name w:val="header"/>
    <w:basedOn w:val="Normal"/>
    <w:link w:val="HeaderChar"/>
    <w:uiPriority w:val="99"/>
    <w:rsid w:val="005D37A0"/>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5D37A0"/>
    <w:rPr>
      <w:rFonts w:cs="Times New Roman"/>
      <w:sz w:val="18"/>
      <w:szCs w:val="18"/>
    </w:rPr>
  </w:style>
  <w:style w:type="character" w:styleId="PageNumber">
    <w:name w:val="page number"/>
    <w:basedOn w:val="DefaultParagraphFont"/>
    <w:uiPriority w:val="99"/>
    <w:rsid w:val="005D37A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16</Pages>
  <Words>1078</Words>
  <Characters>6145</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65</cp:revision>
  <dcterms:created xsi:type="dcterms:W3CDTF">2018-04-24T05:40:00Z</dcterms:created>
  <dcterms:modified xsi:type="dcterms:W3CDTF">2019-01-10T13:40:00Z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