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406" w:rsidRDefault="008F5406">
      <w:pPr>
        <w:spacing w:line="580" w:lineRule="exact"/>
        <w:rPr>
          <w:rFonts w:ascii="方正小标宋_GBK" w:eastAsia="方正小标宋_GBK" w:hAnsi="宋体"/>
          <w:b/>
          <w:sz w:val="44"/>
          <w:szCs w:val="44"/>
        </w:rPr>
      </w:pPr>
    </w:p>
    <w:p w:rsidR="008F5406" w:rsidRDefault="008F5406" w:rsidP="0031459D">
      <w:pPr>
        <w:spacing w:line="580" w:lineRule="exact"/>
        <w:jc w:val="center"/>
        <w:rPr>
          <w:rFonts w:ascii="方正小标宋_GBK" w:eastAsia="方正小标宋_GBK" w:hAnsi="宋体"/>
          <w:sz w:val="44"/>
          <w:szCs w:val="44"/>
        </w:rPr>
      </w:pPr>
      <w:r>
        <w:rPr>
          <w:rFonts w:ascii="方正小标宋_GBK" w:eastAsia="方正小标宋_GBK" w:hAnsi="宋体"/>
          <w:sz w:val="44"/>
          <w:szCs w:val="44"/>
        </w:rPr>
        <w:t>2017</w:t>
      </w:r>
      <w:r>
        <w:rPr>
          <w:rFonts w:ascii="方正小标宋_GBK" w:eastAsia="方正小标宋_GBK" w:hAnsi="宋体" w:hint="eastAsia"/>
          <w:sz w:val="44"/>
          <w:szCs w:val="44"/>
        </w:rPr>
        <w:t>年度塔什库尔干县塔吉克阿巴提镇人民政府部门决算公开说明</w:t>
      </w:r>
    </w:p>
    <w:p w:rsidR="008F5406" w:rsidRDefault="008F5406">
      <w:pPr>
        <w:spacing w:line="580" w:lineRule="exact"/>
        <w:jc w:val="center"/>
        <w:rPr>
          <w:rFonts w:ascii="方正小标宋_GBK" w:eastAsia="方正小标宋_GBK" w:hAnsi="宋体"/>
          <w:sz w:val="44"/>
          <w:szCs w:val="44"/>
        </w:rPr>
      </w:pPr>
    </w:p>
    <w:p w:rsidR="008F5406" w:rsidRDefault="008F5406">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8F5406" w:rsidRDefault="008F5406" w:rsidP="009A28A3">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塔什库尔干县塔吉克阿巴提镇人民政府单位概况</w:t>
      </w:r>
    </w:p>
    <w:p w:rsidR="008F5406" w:rsidRDefault="008F5406" w:rsidP="009A28A3">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8F5406" w:rsidRDefault="008F5406" w:rsidP="009A28A3">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8F5406" w:rsidRDefault="008F5406" w:rsidP="009A28A3">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8F5406" w:rsidRDefault="008F5406" w:rsidP="009A28A3">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8F5406" w:rsidRDefault="008F5406" w:rsidP="009A28A3">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8F5406" w:rsidRDefault="008F5406" w:rsidP="009A28A3">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8F5406" w:rsidRDefault="008F5406" w:rsidP="009A28A3">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8F5406" w:rsidRDefault="008F5406" w:rsidP="009A28A3">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8F5406" w:rsidRDefault="008F5406" w:rsidP="009A28A3">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8F5406" w:rsidRDefault="008F5406" w:rsidP="009A28A3">
      <w:pPr>
        <w:spacing w:line="560" w:lineRule="exact"/>
        <w:ind w:firstLineChars="200" w:firstLine="640"/>
        <w:rPr>
          <w:rFonts w:ascii="黑体" w:eastAsia="黑体" w:hAnsi="黑体" w:cs="黑体"/>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8F5406" w:rsidRDefault="008F5406" w:rsidP="009A28A3">
      <w:pPr>
        <w:numPr>
          <w:ilvl w:val="0"/>
          <w:numId w:val="1"/>
        </w:num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部门单位概况</w:t>
      </w:r>
    </w:p>
    <w:p w:rsidR="008F5406" w:rsidRDefault="008F5406" w:rsidP="009A28A3">
      <w:pPr>
        <w:numPr>
          <w:ilvl w:val="0"/>
          <w:numId w:val="2"/>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部门单位基本情况，包括：部门主要职能和机构设置情况、年末编制情况、实有人数情况等。</w:t>
      </w:r>
    </w:p>
    <w:p w:rsidR="008F5406" w:rsidRDefault="008F5406">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（一）主要职能</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、执行本级人民代表大会的决议和上级国家行政机关的决定和命令，发布决定和命令。</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、执行本行政区域内的经济和社会发展计划、预算，管理本行政区域内的经济、教育、科学、文化、卫生、体育事业和财政、民政、公安、司法行政、计划生育等行政工作。</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、保护社会主义的全民所有的财产和劳动群众集体所有的财产，保护公民私人所有的合法财产。</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、保护各种经济组织的合法权益。</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、办理上级人民政府交办的其他事项。</w:t>
      </w:r>
    </w:p>
    <w:p w:rsidR="008F5406" w:rsidRDefault="008F5406">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（二）机构设置情况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塔什库尔干县塔吉克阿巴提镇人民政府单位性质为财政全额拨款的行政单位，执行会计制度为行政会计制度。独立编制机构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个，独立编制机构与上年相比无变动。内设机构：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、党政党建办公室</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、经济发展办公室</w:t>
      </w:r>
      <w:r>
        <w:rPr>
          <w:rFonts w:ascii="仿宋_GB2312" w:eastAsia="仿宋_GB2312" w:hAnsi="仿宋_GB2312" w:cs="仿宋_GB2312"/>
          <w:sz w:val="32"/>
          <w:szCs w:val="32"/>
        </w:rPr>
        <w:t xml:space="preserve"> 3</w:t>
      </w:r>
      <w:r>
        <w:rPr>
          <w:rFonts w:ascii="仿宋_GB2312" w:eastAsia="仿宋_GB2312" w:hAnsi="仿宋_GB2312" w:cs="仿宋_GB2312" w:hint="eastAsia"/>
          <w:sz w:val="32"/>
          <w:szCs w:val="32"/>
        </w:rPr>
        <w:t>、社会事务办公室（人口和计划生育办公室）</w:t>
      </w:r>
      <w:r>
        <w:rPr>
          <w:rFonts w:ascii="仿宋_GB2312" w:eastAsia="仿宋_GB2312" w:hAnsi="仿宋_GB2312" w:cs="仿宋_GB2312"/>
          <w:sz w:val="32"/>
          <w:szCs w:val="32"/>
        </w:rPr>
        <w:t xml:space="preserve"> 4</w:t>
      </w:r>
      <w:r>
        <w:rPr>
          <w:rFonts w:ascii="仿宋_GB2312" w:eastAsia="仿宋_GB2312" w:hAnsi="仿宋_GB2312" w:cs="仿宋_GB2312" w:hint="eastAsia"/>
          <w:sz w:val="32"/>
          <w:szCs w:val="32"/>
        </w:rPr>
        <w:t>、社会管理综合治理办公室。</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（三）年末编制情况和实有人数情况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行政编制</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人。事业编制</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23</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23</w:t>
      </w:r>
      <w:r>
        <w:rPr>
          <w:rFonts w:ascii="仿宋_GB2312" w:eastAsia="仿宋_GB2312" w:hAnsi="仿宋_GB2312" w:cs="仿宋_GB2312" w:hint="eastAsia"/>
          <w:sz w:val="32"/>
          <w:szCs w:val="32"/>
        </w:rPr>
        <w:t>人。</w:t>
      </w:r>
    </w:p>
    <w:p w:rsidR="008F5406" w:rsidRDefault="008F5406" w:rsidP="009A28A3">
      <w:pPr>
        <w:numPr>
          <w:ilvl w:val="0"/>
          <w:numId w:val="3"/>
        </w:num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部门决算单位构成</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从决算单位构成看，塔什库尔干县塔吉克阿巴提镇人民政府部门决算包括：塔什库尔干县塔吉克阿巴提镇人民政府部门本级决算、所属单位决算等。</w:t>
      </w:r>
    </w:p>
    <w:p w:rsidR="008F5406" w:rsidRDefault="008F5406" w:rsidP="009A28A3">
      <w:pPr>
        <w:spacing w:line="560" w:lineRule="exact"/>
        <w:ind w:firstLineChars="200" w:firstLine="616"/>
        <w:rPr>
          <w:rFonts w:ascii="仿宋_GB2312" w:eastAsia="仿宋_GB2312" w:hAnsi="仿宋_GB2312" w:cs="仿宋_GB2312"/>
          <w:spacing w:val="-6"/>
          <w:sz w:val="32"/>
          <w:szCs w:val="32"/>
        </w:rPr>
      </w:pPr>
      <w:r>
        <w:rPr>
          <w:rFonts w:ascii="仿宋_GB2312" w:eastAsia="仿宋_GB2312" w:hAnsi="仿宋_GB2312" w:cs="仿宋_GB2312" w:hint="eastAsia"/>
          <w:spacing w:val="-6"/>
          <w:sz w:val="32"/>
          <w:szCs w:val="32"/>
        </w:rPr>
        <w:t>纳入</w:t>
      </w:r>
      <w:r>
        <w:rPr>
          <w:rFonts w:ascii="仿宋_GB2312" w:eastAsia="仿宋_GB2312" w:hAnsi="仿宋_GB2312" w:cs="仿宋_GB2312" w:hint="eastAsia"/>
          <w:sz w:val="32"/>
          <w:szCs w:val="32"/>
        </w:rPr>
        <w:t>塔什库尔干县塔吉克阿巴提镇人民政府</w:t>
      </w:r>
      <w:r>
        <w:rPr>
          <w:rFonts w:ascii="仿宋_GB2312" w:eastAsia="仿宋_GB2312" w:hAnsi="仿宋_GB2312" w:cs="仿宋_GB2312"/>
          <w:spacing w:val="-6"/>
          <w:sz w:val="32"/>
          <w:szCs w:val="32"/>
        </w:rPr>
        <w:t>2017</w:t>
      </w:r>
      <w:r>
        <w:rPr>
          <w:rFonts w:ascii="仿宋_GB2312" w:eastAsia="仿宋_GB2312" w:hAnsi="仿宋_GB2312" w:cs="仿宋_GB2312" w:hint="eastAsia"/>
          <w:spacing w:val="-6"/>
          <w:sz w:val="32"/>
          <w:szCs w:val="32"/>
        </w:rPr>
        <w:t>年部门决算编制范围的单位名单见下表：</w:t>
      </w:r>
    </w:p>
    <w:p w:rsidR="008F5406" w:rsidRDefault="008F5406" w:rsidP="009A28A3">
      <w:pPr>
        <w:spacing w:line="560" w:lineRule="exact"/>
        <w:ind w:firstLineChars="200" w:firstLine="616"/>
        <w:rPr>
          <w:rFonts w:ascii="仿宋_GB2312" w:eastAsia="仿宋_GB2312" w:hAnsi="仿宋_GB2312" w:cs="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43"/>
        <w:gridCol w:w="6765"/>
        <w:gridCol w:w="1152"/>
      </w:tblGrid>
      <w:tr w:rsidR="008F5406">
        <w:trPr>
          <w:trHeight w:hRule="exact" w:val="510"/>
        </w:trPr>
        <w:tc>
          <w:tcPr>
            <w:tcW w:w="1143"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6765" w:type="dxa"/>
            <w:vAlign w:val="center"/>
          </w:tcPr>
          <w:p w:rsidR="008F5406" w:rsidRDefault="008F5406" w:rsidP="009A28A3">
            <w:pPr>
              <w:spacing w:line="560" w:lineRule="exact"/>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152"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8F5406">
        <w:trPr>
          <w:trHeight w:hRule="exact" w:val="590"/>
        </w:trPr>
        <w:tc>
          <w:tcPr>
            <w:tcW w:w="1143"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6765"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塔什库尔干塔吉克自治县阿巴提镇人民政府</w:t>
            </w:r>
          </w:p>
        </w:tc>
        <w:tc>
          <w:tcPr>
            <w:tcW w:w="1152" w:type="dxa"/>
            <w:vAlign w:val="center"/>
          </w:tcPr>
          <w:p w:rsidR="008F5406" w:rsidRDefault="008F5406" w:rsidP="009A28A3">
            <w:pPr>
              <w:spacing w:line="560" w:lineRule="exact"/>
              <w:ind w:firstLineChars="200" w:firstLine="640"/>
              <w:jc w:val="center"/>
              <w:rPr>
                <w:rFonts w:ascii="仿宋_GB2312" w:eastAsia="仿宋_GB2312" w:hAnsi="仿宋_GB2312" w:cs="仿宋_GB2312"/>
                <w:sz w:val="32"/>
                <w:szCs w:val="32"/>
              </w:rPr>
            </w:pPr>
          </w:p>
        </w:tc>
      </w:tr>
      <w:tr w:rsidR="008F5406">
        <w:trPr>
          <w:trHeight w:hRule="exact" w:val="510"/>
        </w:trPr>
        <w:tc>
          <w:tcPr>
            <w:tcW w:w="1143"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sz w:val="32"/>
                <w:szCs w:val="32"/>
              </w:rPr>
              <w:t>2</w:t>
            </w:r>
          </w:p>
        </w:tc>
        <w:tc>
          <w:tcPr>
            <w:tcW w:w="6765"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塔什库尔干塔吉克自治县阿巴提镇农经站</w:t>
            </w:r>
          </w:p>
        </w:tc>
        <w:tc>
          <w:tcPr>
            <w:tcW w:w="1152" w:type="dxa"/>
            <w:vAlign w:val="center"/>
          </w:tcPr>
          <w:p w:rsidR="008F5406" w:rsidRDefault="008F5406" w:rsidP="009A28A3">
            <w:pPr>
              <w:spacing w:line="560" w:lineRule="exact"/>
              <w:ind w:firstLineChars="200" w:firstLine="640"/>
              <w:jc w:val="center"/>
              <w:rPr>
                <w:rFonts w:ascii="仿宋_GB2312" w:eastAsia="仿宋_GB2312" w:hAnsi="仿宋_GB2312" w:cs="仿宋_GB2312"/>
                <w:sz w:val="32"/>
                <w:szCs w:val="32"/>
              </w:rPr>
            </w:pPr>
          </w:p>
        </w:tc>
      </w:tr>
      <w:tr w:rsidR="008F5406">
        <w:trPr>
          <w:trHeight w:hRule="exact" w:val="510"/>
        </w:trPr>
        <w:tc>
          <w:tcPr>
            <w:tcW w:w="1143"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sz w:val="32"/>
                <w:szCs w:val="32"/>
              </w:rPr>
              <w:t>3</w:t>
            </w:r>
          </w:p>
        </w:tc>
        <w:tc>
          <w:tcPr>
            <w:tcW w:w="6765" w:type="dxa"/>
            <w:vAlign w:val="center"/>
          </w:tcPr>
          <w:p w:rsidR="008F5406" w:rsidRDefault="008F5406">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塔什库尔干塔吉克自治县阿巴提镇畜牧站</w:t>
            </w:r>
          </w:p>
        </w:tc>
        <w:tc>
          <w:tcPr>
            <w:tcW w:w="1152" w:type="dxa"/>
            <w:vAlign w:val="center"/>
          </w:tcPr>
          <w:p w:rsidR="008F5406" w:rsidRDefault="008F5406" w:rsidP="009A28A3">
            <w:pPr>
              <w:spacing w:line="560" w:lineRule="exact"/>
              <w:ind w:firstLineChars="200" w:firstLine="640"/>
              <w:jc w:val="center"/>
              <w:rPr>
                <w:rFonts w:ascii="仿宋_GB2312" w:eastAsia="仿宋_GB2312" w:hAnsi="仿宋_GB2312" w:cs="仿宋_GB2312"/>
                <w:sz w:val="32"/>
                <w:szCs w:val="32"/>
              </w:rPr>
            </w:pPr>
          </w:p>
        </w:tc>
      </w:tr>
    </w:tbl>
    <w:p w:rsidR="008F5406" w:rsidRDefault="008F5406">
      <w:pPr>
        <w:spacing w:line="560" w:lineRule="exact"/>
        <w:rPr>
          <w:rFonts w:ascii="仿宋_GB2312" w:eastAsia="仿宋_GB2312" w:hAnsi="仿宋_GB2312" w:cs="仿宋_GB2312"/>
          <w:sz w:val="32"/>
          <w:szCs w:val="32"/>
        </w:rPr>
      </w:pPr>
    </w:p>
    <w:p w:rsidR="008F5406" w:rsidRDefault="008F5406">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659.12</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33.85%</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631.77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31.99%</w:t>
      </w:r>
      <w:r>
        <w:rPr>
          <w:rFonts w:ascii="仿宋_GB2312" w:eastAsia="仿宋_GB2312" w:hAnsi="仿宋_GB2312" w:cs="仿宋_GB2312" w:hint="eastAsia"/>
          <w:sz w:val="32"/>
          <w:szCs w:val="32"/>
        </w:rPr>
        <w:t>，结余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，增减变化主要原因是：本年度项目增加边民补贴，农、畜产品改良项目资金，草原奖补专项资金，新增人员工资增加。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1088.90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年收入</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1517.51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58.22%</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1517.51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58.22%</w:t>
      </w:r>
      <w:r>
        <w:rPr>
          <w:rFonts w:ascii="仿宋_GB2312" w:eastAsia="仿宋_GB2312" w:hAnsi="仿宋_GB2312" w:cs="仿宋_GB2312" w:hint="eastAsia"/>
          <w:sz w:val="32"/>
          <w:szCs w:val="32"/>
        </w:rPr>
        <w:t>。增减变化主要原因是：新增草原生态补助项目、边民补贴、农、畜产品改良项目资金年初未做预算，新增人员工资增加。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（二）部门收入总体情况说明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；附属单位缴款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。增减变化主要原因是：本年度项目增加边民补贴，农、畜产品改良项目资金，草原奖补专项资金，新增人员工资增加。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1088.90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年收入</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1517.51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58.22%</w:t>
      </w:r>
      <w:r>
        <w:rPr>
          <w:rFonts w:ascii="仿宋_GB2312" w:eastAsia="仿宋_GB2312" w:hAnsi="仿宋_GB2312" w:cs="仿宋_GB2312" w:hint="eastAsia"/>
          <w:sz w:val="32"/>
          <w:szCs w:val="32"/>
        </w:rPr>
        <w:t>。增减变化主要原因是：新增草原生态补助项目、边民补贴、农、畜产品改良项目资金年初未做预算，新增人员工资增加。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（三）部门支出总体情况说明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1085.74</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41.7%</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1520.67</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58.3%</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。增减变化的主要原因是：本年度项目增加边民补贴，农、畜产品改良项目资金，草原奖补专项资金，新增人员工资增加。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1088.90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年支出</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1517.51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58.22%</w:t>
      </w:r>
      <w:r>
        <w:rPr>
          <w:rFonts w:ascii="仿宋_GB2312" w:eastAsia="仿宋_GB2312" w:hAnsi="仿宋_GB2312" w:cs="仿宋_GB2312" w:hint="eastAsia"/>
          <w:sz w:val="32"/>
          <w:szCs w:val="32"/>
        </w:rPr>
        <w:t>。增减变化主要原因是：新增草原生态补助项目、边民补贴、农、畜产品改良项目资金年初未做预算，新增人员工资增加。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（一）财政拨款收支总体情况说明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659.12</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33.85%</w:t>
      </w:r>
      <w:r>
        <w:rPr>
          <w:rFonts w:ascii="仿宋_GB2312" w:eastAsia="仿宋_GB2312" w:hAnsi="仿宋_GB2312" w:cs="仿宋_GB2312" w:hint="eastAsia"/>
          <w:sz w:val="32"/>
          <w:szCs w:val="32"/>
        </w:rPr>
        <w:t>。增加变化的主要原因是：本年增加边民补贴，农，畜产品改良项目资金，草原奖补专项资金。财政拨款支出</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631.77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31.99%</w:t>
      </w:r>
      <w:r>
        <w:rPr>
          <w:rFonts w:ascii="仿宋_GB2312" w:eastAsia="仿宋_GB2312" w:hAnsi="仿宋_GB2312" w:cs="仿宋_GB2312" w:hint="eastAsia"/>
          <w:sz w:val="32"/>
          <w:szCs w:val="32"/>
        </w:rPr>
        <w:t>。其中：基本支出</w:t>
      </w:r>
      <w:r>
        <w:rPr>
          <w:rFonts w:ascii="仿宋_GB2312" w:eastAsia="仿宋_GB2312" w:hAnsi="仿宋_GB2312" w:cs="仿宋_GB2312"/>
          <w:sz w:val="32"/>
          <w:szCs w:val="32"/>
        </w:rPr>
        <w:t>1085.74</w:t>
      </w:r>
      <w:r>
        <w:rPr>
          <w:rFonts w:ascii="仿宋_GB2312" w:eastAsia="仿宋_GB2312" w:hAnsi="仿宋_GB2312" w:cs="仿宋_GB2312" w:hint="eastAsia"/>
          <w:sz w:val="32"/>
          <w:szCs w:val="32"/>
        </w:rPr>
        <w:t>万元，项目支出</w:t>
      </w:r>
      <w:r>
        <w:rPr>
          <w:rFonts w:ascii="仿宋_GB2312" w:eastAsia="仿宋_GB2312" w:hAnsi="仿宋_GB2312" w:cs="仿宋_GB2312"/>
          <w:sz w:val="32"/>
          <w:szCs w:val="32"/>
        </w:rPr>
        <w:t>1520.67</w:t>
      </w:r>
      <w:r>
        <w:rPr>
          <w:rFonts w:ascii="仿宋_GB2312" w:eastAsia="仿宋_GB2312" w:hAnsi="仿宋_GB2312" w:cs="仿宋_GB2312" w:hint="eastAsia"/>
          <w:sz w:val="32"/>
          <w:szCs w:val="32"/>
        </w:rPr>
        <w:t>万元。增加变化的主要原因是：本年增加边民补贴，农，畜产品改良项目资金，草原奖补专项资金。财政拨款结转结余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。增减变化的主要原因是：无变化。</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1088.90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1517.51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58.22%</w:t>
      </w:r>
      <w:r>
        <w:rPr>
          <w:rFonts w:ascii="仿宋_GB2312" w:eastAsia="仿宋_GB2312" w:hAnsi="仿宋_GB2312" w:cs="仿宋_GB2312" w:hint="eastAsia"/>
          <w:sz w:val="32"/>
          <w:szCs w:val="32"/>
        </w:rPr>
        <w:t>，财政拨款支出</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1517.51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58.22%</w:t>
      </w:r>
      <w:r>
        <w:rPr>
          <w:rFonts w:ascii="仿宋_GB2312" w:eastAsia="仿宋_GB2312" w:hAnsi="仿宋_GB2312" w:cs="仿宋_GB2312" w:hint="eastAsia"/>
          <w:sz w:val="32"/>
          <w:szCs w:val="32"/>
        </w:rPr>
        <w:t>。增减变化主要原因是：新增草原生态补助项目、边民补贴、农、畜产品改良项目资金年初未做预算，新增人员工资增加。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659.12</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33.85%</w:t>
      </w:r>
      <w:r>
        <w:rPr>
          <w:rFonts w:ascii="仿宋_GB2312" w:eastAsia="仿宋_GB2312" w:hAnsi="仿宋_GB2312" w:cs="仿宋_GB2312" w:hint="eastAsia"/>
          <w:sz w:val="32"/>
          <w:szCs w:val="32"/>
        </w:rPr>
        <w:t>。增减变化的主要原因是：本年项目增加。其中：按功能分类科目：一般公共服务支出</w:t>
      </w:r>
      <w:r>
        <w:rPr>
          <w:rFonts w:ascii="仿宋_GB2312" w:eastAsia="仿宋_GB2312" w:hAnsi="仿宋_GB2312" w:cs="仿宋_GB2312"/>
          <w:sz w:val="32"/>
          <w:szCs w:val="32"/>
        </w:rPr>
        <w:t>791.52</w:t>
      </w:r>
      <w:r>
        <w:rPr>
          <w:rFonts w:ascii="仿宋_GB2312" w:eastAsia="仿宋_GB2312" w:hAnsi="仿宋_GB2312" w:cs="仿宋_GB2312" w:hint="eastAsia"/>
          <w:sz w:val="32"/>
          <w:szCs w:val="32"/>
        </w:rPr>
        <w:t>万元，教育支出</w:t>
      </w:r>
      <w:r>
        <w:rPr>
          <w:rFonts w:ascii="仿宋_GB2312" w:eastAsia="仿宋_GB2312" w:hAnsi="仿宋_GB2312" w:cs="仿宋_GB2312"/>
          <w:sz w:val="32"/>
          <w:szCs w:val="32"/>
        </w:rPr>
        <w:t>3.27</w:t>
      </w:r>
      <w:r>
        <w:rPr>
          <w:rFonts w:ascii="仿宋_GB2312" w:eastAsia="仿宋_GB2312" w:hAnsi="仿宋_GB2312" w:cs="仿宋_GB2312" w:hint="eastAsia"/>
          <w:sz w:val="32"/>
          <w:szCs w:val="32"/>
        </w:rPr>
        <w:t>万元，社会保障和就业支出</w:t>
      </w:r>
      <w:r>
        <w:rPr>
          <w:rFonts w:ascii="仿宋_GB2312" w:eastAsia="仿宋_GB2312" w:hAnsi="仿宋_GB2312" w:cs="仿宋_GB2312"/>
          <w:sz w:val="32"/>
          <w:szCs w:val="32"/>
        </w:rPr>
        <w:t>111.33</w:t>
      </w:r>
      <w:r>
        <w:rPr>
          <w:rFonts w:ascii="仿宋_GB2312" w:eastAsia="仿宋_GB2312" w:hAnsi="仿宋_GB2312" w:cs="仿宋_GB2312" w:hint="eastAsia"/>
          <w:sz w:val="32"/>
          <w:szCs w:val="32"/>
        </w:rPr>
        <w:t>万元，医疗卫生与计划生育支出</w:t>
      </w:r>
      <w:r>
        <w:rPr>
          <w:rFonts w:ascii="仿宋_GB2312" w:eastAsia="仿宋_GB2312" w:hAnsi="仿宋_GB2312" w:cs="仿宋_GB2312"/>
          <w:sz w:val="32"/>
          <w:szCs w:val="32"/>
        </w:rPr>
        <w:t>0.94</w:t>
      </w:r>
      <w:r>
        <w:rPr>
          <w:rFonts w:ascii="仿宋_GB2312" w:eastAsia="仿宋_GB2312" w:hAnsi="仿宋_GB2312" w:cs="仿宋_GB2312" w:hint="eastAsia"/>
          <w:sz w:val="32"/>
          <w:szCs w:val="32"/>
        </w:rPr>
        <w:t>万元，农林水支出</w:t>
      </w:r>
      <w:r>
        <w:rPr>
          <w:rFonts w:ascii="仿宋_GB2312" w:eastAsia="仿宋_GB2312" w:hAnsi="仿宋_GB2312" w:cs="仿宋_GB2312"/>
          <w:sz w:val="32"/>
          <w:szCs w:val="32"/>
        </w:rPr>
        <w:t>1625.15</w:t>
      </w:r>
      <w:r>
        <w:rPr>
          <w:rFonts w:ascii="仿宋_GB2312" w:eastAsia="仿宋_GB2312" w:hAnsi="仿宋_GB2312" w:cs="仿宋_GB2312" w:hint="eastAsia"/>
          <w:sz w:val="32"/>
          <w:szCs w:val="32"/>
        </w:rPr>
        <w:t>万元，住房保障支出</w:t>
      </w:r>
      <w:r>
        <w:rPr>
          <w:rFonts w:ascii="仿宋_GB2312" w:eastAsia="仿宋_GB2312" w:hAnsi="仿宋_GB2312" w:cs="仿宋_GB2312"/>
          <w:sz w:val="32"/>
          <w:szCs w:val="32"/>
        </w:rPr>
        <w:t>74.2</w:t>
      </w:r>
      <w:r>
        <w:rPr>
          <w:rFonts w:ascii="仿宋_GB2312" w:eastAsia="仿宋_GB2312" w:hAnsi="仿宋_GB2312" w:cs="仿宋_GB2312" w:hint="eastAsia"/>
          <w:sz w:val="32"/>
          <w:szCs w:val="32"/>
        </w:rPr>
        <w:t>万元，其他支出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sz w:val="32"/>
          <w:szCs w:val="32"/>
        </w:rPr>
        <w:t>902.92</w:t>
      </w:r>
      <w:r>
        <w:rPr>
          <w:rFonts w:ascii="仿宋_GB2312" w:eastAsia="仿宋_GB2312" w:hAnsi="仿宋_GB2312" w:cs="仿宋_GB2312" w:hint="eastAsia"/>
          <w:sz w:val="32"/>
          <w:szCs w:val="32"/>
        </w:rPr>
        <w:t>万元、商品和服务支出</w:t>
      </w:r>
      <w:r>
        <w:rPr>
          <w:rFonts w:ascii="仿宋_GB2312" w:eastAsia="仿宋_GB2312" w:hAnsi="仿宋_GB2312" w:cs="仿宋_GB2312"/>
          <w:sz w:val="32"/>
          <w:szCs w:val="32"/>
        </w:rPr>
        <w:t>75.14</w:t>
      </w:r>
      <w:r>
        <w:rPr>
          <w:rFonts w:ascii="仿宋_GB2312" w:eastAsia="仿宋_GB2312" w:hAnsi="仿宋_GB2312" w:cs="仿宋_GB2312" w:hint="eastAsia"/>
          <w:sz w:val="32"/>
          <w:szCs w:val="32"/>
        </w:rPr>
        <w:t>万元、对个人和家庭的补助</w:t>
      </w:r>
      <w:r>
        <w:rPr>
          <w:rFonts w:ascii="仿宋_GB2312" w:eastAsia="仿宋_GB2312" w:hAnsi="仿宋_GB2312" w:cs="仿宋_GB2312"/>
          <w:sz w:val="32"/>
          <w:szCs w:val="32"/>
        </w:rPr>
        <w:t>473.76</w:t>
      </w:r>
      <w:r>
        <w:rPr>
          <w:rFonts w:ascii="仿宋_GB2312" w:eastAsia="仿宋_GB2312" w:hAnsi="仿宋_GB2312" w:cs="仿宋_GB2312" w:hint="eastAsia"/>
          <w:sz w:val="32"/>
          <w:szCs w:val="32"/>
        </w:rPr>
        <w:t>万元、其他资本性支出</w:t>
      </w:r>
      <w:r>
        <w:rPr>
          <w:rFonts w:ascii="仿宋_GB2312" w:eastAsia="仿宋_GB2312" w:hAnsi="仿宋_GB2312" w:cs="仿宋_GB2312"/>
          <w:sz w:val="32"/>
          <w:szCs w:val="32"/>
        </w:rPr>
        <w:t>1154.59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1088.90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2606.41</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1517.51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58.22%</w:t>
      </w:r>
      <w:r>
        <w:rPr>
          <w:rFonts w:ascii="仿宋_GB2312" w:eastAsia="仿宋_GB2312" w:hAnsi="仿宋_GB2312" w:cs="仿宋_GB2312" w:hint="eastAsia"/>
          <w:sz w:val="32"/>
          <w:szCs w:val="32"/>
        </w:rPr>
        <w:t>。增减变化主要原因是：新增草原生态补助项目、边民补贴、农、畜产品改良项目资金年初未做预算，新增人员工资增加。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。增减变化的主要原因是：本单位无政府性基金预算财政拨款收入。政府性基金预算财政拨款支出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。增减变化的主要原因是：本单位无政府性基金预算财政拨款支出。</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与预算相比情况：无变化。</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。增减变化的主要原因是：本单位无政府性基金预算支出。其中：按功能分类科目，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与预算相比情况：无变化。</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8F5406" w:rsidRDefault="008F5406" w:rsidP="009A28A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四、一般公共预算“三公”经费支出情况</w:t>
      </w:r>
    </w:p>
    <w:p w:rsidR="008F5406" w:rsidRDefault="008F5406" w:rsidP="009A28A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2017</w:t>
      </w:r>
      <w:r>
        <w:rPr>
          <w:rFonts w:ascii="仿宋_GB2312" w:eastAsia="仿宋_GB2312" w:hAnsi="仿宋_GB2312" w:cs="仿宋_GB2312" w:hint="eastAsia"/>
          <w:color w:val="000000"/>
          <w:sz w:val="32"/>
          <w:szCs w:val="32"/>
        </w:rPr>
        <w:t>年度一般公共预算“三公”经费支出决算</w:t>
      </w:r>
      <w:r>
        <w:rPr>
          <w:rFonts w:ascii="仿宋_GB2312" w:eastAsia="仿宋_GB2312" w:hAnsi="仿宋_GB2312" w:cs="仿宋_GB2312"/>
          <w:color w:val="000000"/>
          <w:sz w:val="32"/>
          <w:szCs w:val="32"/>
        </w:rPr>
        <w:t>8</w:t>
      </w:r>
      <w:r>
        <w:rPr>
          <w:rFonts w:ascii="仿宋_GB2312" w:eastAsia="仿宋_GB2312" w:hAnsi="仿宋_GB2312" w:cs="仿宋_GB2312" w:hint="eastAsia"/>
          <w:color w:val="000000"/>
          <w:sz w:val="32"/>
          <w:szCs w:val="32"/>
        </w:rPr>
        <w:t>万元，比上年减少</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万元，降低</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，增加（减少）原因：无变化。其中，因公出国（境）费支出</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万元，占</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，比上年增加（减少）</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万元，增长（降低）</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，增加（减少）原因是本单位无因公出国（境）费支出；公务用车购置及运行维护费支出</w:t>
      </w:r>
      <w:r>
        <w:rPr>
          <w:rFonts w:ascii="仿宋_GB2312" w:eastAsia="仿宋_GB2312" w:hAnsi="仿宋_GB2312" w:cs="仿宋_GB2312"/>
          <w:color w:val="000000"/>
          <w:sz w:val="32"/>
          <w:szCs w:val="32"/>
        </w:rPr>
        <w:t>8</w:t>
      </w:r>
      <w:r>
        <w:rPr>
          <w:rFonts w:ascii="仿宋_GB2312" w:eastAsia="仿宋_GB2312" w:hAnsi="仿宋_GB2312" w:cs="仿宋_GB2312" w:hint="eastAsia"/>
          <w:color w:val="000000"/>
          <w:sz w:val="32"/>
          <w:szCs w:val="32"/>
        </w:rPr>
        <w:t>万元，占</w:t>
      </w:r>
      <w:r>
        <w:rPr>
          <w:rFonts w:ascii="仿宋_GB2312" w:eastAsia="仿宋_GB2312" w:hAnsi="仿宋_GB2312" w:cs="仿宋_GB2312"/>
          <w:color w:val="000000"/>
          <w:sz w:val="32"/>
          <w:szCs w:val="32"/>
        </w:rPr>
        <w:t>100%</w:t>
      </w:r>
      <w:r>
        <w:rPr>
          <w:rFonts w:ascii="仿宋_GB2312" w:eastAsia="仿宋_GB2312" w:hAnsi="仿宋_GB2312" w:cs="仿宋_GB2312" w:hint="eastAsia"/>
          <w:color w:val="000000"/>
          <w:sz w:val="32"/>
          <w:szCs w:val="32"/>
        </w:rPr>
        <w:t>，比上年增加（减少）</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万元，增长（降低）</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，增加（减少）原因是无变化；公务接待费支出</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万元，占</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，比上年增加（减少）</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万元，增长（降低）</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，增加（减少）原因是本单位无公务接待费。具体情况如下：</w:t>
      </w:r>
    </w:p>
    <w:p w:rsidR="008F5406" w:rsidRDefault="008F5406" w:rsidP="009A28A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因公出国（境）费支出</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w:t>
      </w:r>
      <w:r>
        <w:rPr>
          <w:rFonts w:ascii="仿宋_GB2312" w:eastAsia="仿宋_GB2312" w:hAnsi="仿宋_GB2312" w:cs="仿宋_GB2312" w:hint="eastAsia"/>
          <w:sz w:val="32"/>
          <w:szCs w:val="32"/>
        </w:rPr>
        <w:t>塔什库尔干县塔吉克阿巴提镇人民政府</w:t>
      </w:r>
      <w:r>
        <w:rPr>
          <w:rFonts w:ascii="仿宋_GB2312" w:eastAsia="仿宋_GB2312" w:hAnsi="仿宋_GB2312" w:cs="仿宋_GB2312" w:hint="eastAsia"/>
          <w:color w:val="000000"/>
          <w:sz w:val="32"/>
          <w:szCs w:val="32"/>
        </w:rPr>
        <w:t>全年使用一般公共预算财政拨款安排的出国（境）团组</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个，累计</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人次。开支内容包括：无。</w:t>
      </w:r>
    </w:p>
    <w:p w:rsidR="008F5406" w:rsidRDefault="008F5406" w:rsidP="009A28A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公务用车购置及运行维护费</w:t>
      </w:r>
      <w:r>
        <w:rPr>
          <w:rFonts w:ascii="仿宋_GB2312" w:eastAsia="仿宋_GB2312" w:hAnsi="仿宋_GB2312" w:cs="仿宋_GB2312"/>
          <w:color w:val="000000"/>
          <w:sz w:val="32"/>
          <w:szCs w:val="32"/>
        </w:rPr>
        <w:t>8</w:t>
      </w:r>
      <w:r>
        <w:rPr>
          <w:rFonts w:ascii="仿宋_GB2312" w:eastAsia="仿宋_GB2312" w:hAnsi="仿宋_GB2312" w:cs="仿宋_GB2312" w:hint="eastAsia"/>
          <w:color w:val="000000"/>
          <w:sz w:val="32"/>
          <w:szCs w:val="32"/>
        </w:rPr>
        <w:t>万元</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其中，公务用车购置</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万元，公务用车运行维护费</w:t>
      </w:r>
      <w:r>
        <w:rPr>
          <w:rFonts w:ascii="仿宋_GB2312" w:eastAsia="仿宋_GB2312" w:hAnsi="仿宋_GB2312" w:cs="仿宋_GB2312"/>
          <w:color w:val="000000"/>
          <w:sz w:val="32"/>
          <w:szCs w:val="32"/>
        </w:rPr>
        <w:t>8</w:t>
      </w:r>
      <w:r>
        <w:rPr>
          <w:rFonts w:ascii="仿宋_GB2312" w:eastAsia="仿宋_GB2312" w:hAnsi="仿宋_GB2312" w:cs="仿宋_GB2312" w:hint="eastAsia"/>
          <w:color w:val="000000"/>
          <w:sz w:val="32"/>
          <w:szCs w:val="32"/>
        </w:rPr>
        <w:t>万元。主要用于加油、车辆维修等。</w:t>
      </w:r>
      <w:r>
        <w:rPr>
          <w:rFonts w:ascii="仿宋_GB2312" w:eastAsia="仿宋_GB2312" w:hAnsi="仿宋_GB2312" w:cs="仿宋_GB2312"/>
          <w:color w:val="000000"/>
          <w:sz w:val="32"/>
          <w:szCs w:val="32"/>
        </w:rPr>
        <w:t>2017</w:t>
      </w:r>
      <w:r>
        <w:rPr>
          <w:rFonts w:ascii="仿宋_GB2312" w:eastAsia="仿宋_GB2312" w:hAnsi="仿宋_GB2312" w:cs="仿宋_GB2312" w:hint="eastAsia"/>
          <w:color w:val="000000"/>
          <w:sz w:val="32"/>
          <w:szCs w:val="32"/>
        </w:rPr>
        <w:t>年，单位一般公共财政拨款安排的公务用车购置量</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辆，保有量为</w:t>
      </w:r>
      <w:r>
        <w:rPr>
          <w:rFonts w:ascii="仿宋_GB2312" w:eastAsia="仿宋_GB2312" w:hAnsi="仿宋_GB2312" w:cs="仿宋_GB2312"/>
          <w:color w:val="000000"/>
          <w:sz w:val="32"/>
          <w:szCs w:val="32"/>
        </w:rPr>
        <w:t>3</w:t>
      </w:r>
      <w:r>
        <w:rPr>
          <w:rFonts w:ascii="仿宋_GB2312" w:eastAsia="仿宋_GB2312" w:hAnsi="仿宋_GB2312" w:cs="仿宋_GB2312" w:hint="eastAsia"/>
          <w:color w:val="000000"/>
          <w:sz w:val="32"/>
          <w:szCs w:val="32"/>
        </w:rPr>
        <w:t>辆。</w:t>
      </w:r>
    </w:p>
    <w:p w:rsidR="008F5406" w:rsidRDefault="008F5406" w:rsidP="009A28A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公务接待费</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万元。具体是：国内公务接待支出</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万元，主要是无变化。</w:t>
      </w:r>
      <w:r>
        <w:rPr>
          <w:rFonts w:ascii="仿宋_GB2312" w:eastAsia="仿宋_GB2312" w:hAnsi="仿宋_GB2312" w:cs="仿宋_GB2312" w:hint="eastAsia"/>
          <w:sz w:val="32"/>
          <w:szCs w:val="32"/>
        </w:rPr>
        <w:t>塔什库尔干县塔吉克阿巴提镇人民政府</w:t>
      </w:r>
      <w:r>
        <w:rPr>
          <w:rFonts w:ascii="仿宋_GB2312" w:eastAsia="仿宋_GB2312" w:hAnsi="仿宋_GB2312" w:cs="仿宋_GB2312" w:hint="eastAsia"/>
          <w:color w:val="000000"/>
          <w:sz w:val="32"/>
          <w:szCs w:val="32"/>
        </w:rPr>
        <w:t>国内公务接待</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批次，</w:t>
      </w:r>
      <w:r>
        <w:rPr>
          <w:rFonts w:ascii="仿宋_GB2312" w:eastAsia="仿宋_GB2312" w:hAnsi="仿宋_GB2312" w:cs="仿宋_GB2312"/>
          <w:color w:val="000000"/>
          <w:sz w:val="32"/>
          <w:szCs w:val="32"/>
        </w:rPr>
        <w:t>0</w:t>
      </w:r>
      <w:r>
        <w:rPr>
          <w:rFonts w:ascii="仿宋_GB2312" w:eastAsia="仿宋_GB2312" w:hAnsi="仿宋_GB2312" w:cs="仿宋_GB2312" w:hint="eastAsia"/>
          <w:color w:val="000000"/>
          <w:sz w:val="32"/>
          <w:szCs w:val="32"/>
        </w:rPr>
        <w:t>人次。</w:t>
      </w:r>
    </w:p>
    <w:p w:rsidR="008F5406" w:rsidRDefault="008F5406" w:rsidP="009A28A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与预算相比情况：与预算相比无变化。</w:t>
      </w:r>
    </w:p>
    <w:p w:rsidR="008F5406" w:rsidRDefault="008F5406" w:rsidP="009A28A3">
      <w:pPr>
        <w:spacing w:line="560" w:lineRule="exact"/>
        <w:ind w:firstLineChars="200" w:firstLine="640"/>
        <w:rPr>
          <w:rFonts w:ascii="仿宋_GB2312" w:eastAsia="仿宋_GB2312" w:hAnsi="仿宋_GB2312" w:cs="仿宋_GB2312"/>
          <w:color w:val="000000"/>
          <w:sz w:val="32"/>
          <w:szCs w:val="32"/>
          <w:lang w:val="en-GB"/>
        </w:rPr>
      </w:pPr>
      <w:r>
        <w:rPr>
          <w:rFonts w:ascii="仿宋_GB2312" w:eastAsia="仿宋_GB2312" w:hAnsi="仿宋_GB2312" w:cs="仿宋_GB2312" w:hint="eastAsia"/>
          <w:color w:val="000000"/>
          <w:sz w:val="32"/>
          <w:szCs w:val="32"/>
        </w:rPr>
        <w:t>其他有关说明内容</w:t>
      </w:r>
      <w:r>
        <w:rPr>
          <w:rFonts w:ascii="仿宋_GB2312" w:eastAsia="仿宋_GB2312" w:hAnsi="仿宋_GB2312" w:cs="仿宋_GB2312" w:hint="eastAsia"/>
          <w:color w:val="000000"/>
          <w:sz w:val="32"/>
          <w:szCs w:val="32"/>
          <w:lang w:val="en-GB"/>
        </w:rPr>
        <w:t>：</w:t>
      </w:r>
      <w:r>
        <w:rPr>
          <w:rFonts w:ascii="仿宋_GB2312" w:eastAsia="仿宋_GB2312" w:hAnsi="仿宋_GB2312" w:cs="仿宋_GB2312" w:hint="eastAsia"/>
          <w:color w:val="000000"/>
          <w:sz w:val="32"/>
          <w:szCs w:val="32"/>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五、机关运行经费支出情况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年度塔什库尔干县塔吉克阿巴提镇人民政府机关运行经费支出</w:t>
      </w:r>
      <w:r>
        <w:rPr>
          <w:rFonts w:ascii="仿宋_GB2312" w:eastAsia="仿宋_GB2312" w:hAnsi="仿宋_GB2312" w:cs="仿宋_GB2312"/>
          <w:sz w:val="32"/>
          <w:szCs w:val="32"/>
        </w:rPr>
        <w:t>75.14</w:t>
      </w:r>
      <w:r>
        <w:rPr>
          <w:rFonts w:ascii="仿宋_GB2312" w:eastAsia="仿宋_GB2312" w:hAnsi="仿宋_GB2312" w:cs="仿宋_GB2312" w:hint="eastAsia"/>
          <w:sz w:val="32"/>
          <w:szCs w:val="32"/>
        </w:rPr>
        <w:t>万元，比上年减少</w:t>
      </w:r>
      <w:r>
        <w:rPr>
          <w:rFonts w:ascii="仿宋_GB2312" w:eastAsia="仿宋_GB2312" w:hAnsi="仿宋_GB2312" w:cs="仿宋_GB2312"/>
          <w:sz w:val="32"/>
          <w:szCs w:val="32"/>
        </w:rPr>
        <w:t>19.31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20.44%</w:t>
      </w:r>
      <w:r>
        <w:rPr>
          <w:rFonts w:ascii="仿宋_GB2312" w:eastAsia="仿宋_GB2312" w:hAnsi="仿宋_GB2312" w:cs="仿宋_GB2312" w:hint="eastAsia"/>
          <w:sz w:val="32"/>
          <w:szCs w:val="32"/>
        </w:rPr>
        <w:t>，主要原因是：办公费减少。</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六、政府采购情况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塔什库尔干县塔吉克阿巴提镇人民政府政府采购计划</w:t>
      </w:r>
      <w:r>
        <w:rPr>
          <w:rFonts w:ascii="仿宋_GB2312" w:eastAsia="仿宋_GB2312" w:hAnsi="仿宋_GB2312" w:cs="仿宋_GB2312"/>
          <w:sz w:val="32"/>
          <w:szCs w:val="32"/>
        </w:rPr>
        <w:t>119.2</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119.2</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万元；实际采购</w:t>
      </w:r>
      <w:r>
        <w:rPr>
          <w:rFonts w:ascii="仿宋_GB2312" w:eastAsia="仿宋_GB2312" w:hAnsi="仿宋_GB2312" w:cs="仿宋_GB2312"/>
          <w:sz w:val="32"/>
          <w:szCs w:val="32"/>
        </w:rPr>
        <w:t>115.25</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115.25</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日，资产总计</w:t>
      </w:r>
      <w:r>
        <w:rPr>
          <w:rFonts w:ascii="仿宋_GB2312" w:eastAsia="仿宋_GB2312" w:hAnsi="仿宋_GB2312" w:cs="仿宋_GB2312"/>
          <w:sz w:val="32"/>
          <w:szCs w:val="32"/>
        </w:rPr>
        <w:t>2423.44</w:t>
      </w:r>
      <w:r>
        <w:rPr>
          <w:rFonts w:ascii="仿宋_GB2312" w:eastAsia="仿宋_GB2312" w:hAnsi="仿宋_GB2312" w:cs="仿宋_GB2312" w:hint="eastAsia"/>
          <w:sz w:val="32"/>
          <w:szCs w:val="32"/>
        </w:rPr>
        <w:t>万元，其中：流动资产</w:t>
      </w:r>
      <w:r>
        <w:rPr>
          <w:rFonts w:ascii="仿宋_GB2312" w:eastAsia="仿宋_GB2312" w:hAnsi="仿宋_GB2312" w:cs="仿宋_GB2312"/>
          <w:sz w:val="32"/>
          <w:szCs w:val="32"/>
        </w:rPr>
        <w:t>2111.90</w:t>
      </w:r>
      <w:r>
        <w:rPr>
          <w:rFonts w:ascii="仿宋_GB2312" w:eastAsia="仿宋_GB2312" w:hAnsi="仿宋_GB2312" w:cs="仿宋_GB2312" w:hint="eastAsia"/>
          <w:sz w:val="32"/>
          <w:szCs w:val="32"/>
        </w:rPr>
        <w:t>万元，固定资产</w:t>
      </w:r>
      <w:r>
        <w:rPr>
          <w:rFonts w:ascii="仿宋_GB2312" w:eastAsia="仿宋_GB2312" w:hAnsi="仿宋_GB2312" w:cs="仿宋_GB2312"/>
          <w:sz w:val="32"/>
          <w:szCs w:val="32"/>
        </w:rPr>
        <w:t>311.54</w:t>
      </w:r>
      <w:r>
        <w:rPr>
          <w:rFonts w:ascii="仿宋_GB2312" w:eastAsia="仿宋_GB2312" w:hAnsi="仿宋_GB2312" w:cs="仿宋_GB2312" w:hint="eastAsia"/>
          <w:sz w:val="32"/>
          <w:szCs w:val="32"/>
        </w:rPr>
        <w:t>万元，其中：房屋</w:t>
      </w:r>
      <w:r>
        <w:rPr>
          <w:rFonts w:ascii="仿宋_GB2312" w:eastAsia="仿宋_GB2312" w:hAnsi="仿宋_GB2312" w:cs="仿宋_GB2312"/>
          <w:sz w:val="32"/>
          <w:szCs w:val="32"/>
        </w:rPr>
        <w:t>2557.58</w:t>
      </w:r>
      <w:r>
        <w:rPr>
          <w:rFonts w:ascii="仿宋_GB2312" w:eastAsia="仿宋_GB2312" w:hAnsi="仿宋_GB2312" w:cs="仿宋_GB2312" w:hint="eastAsia"/>
          <w:sz w:val="32"/>
          <w:szCs w:val="32"/>
        </w:rPr>
        <w:t>（平方米），价值</w:t>
      </w:r>
      <w:r>
        <w:rPr>
          <w:rFonts w:ascii="仿宋_GB2312" w:eastAsia="仿宋_GB2312" w:hAnsi="仿宋_GB2312" w:cs="仿宋_GB2312"/>
          <w:sz w:val="32"/>
          <w:szCs w:val="32"/>
        </w:rPr>
        <w:t>171.65</w:t>
      </w:r>
      <w:r>
        <w:rPr>
          <w:rFonts w:ascii="仿宋_GB2312" w:eastAsia="仿宋_GB2312" w:hAnsi="仿宋_GB2312" w:cs="仿宋_GB2312" w:hint="eastAsia"/>
          <w:sz w:val="32"/>
          <w:szCs w:val="32"/>
        </w:rPr>
        <w:t>万元，共有车辆</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辆，价值</w:t>
      </w:r>
      <w:r>
        <w:rPr>
          <w:rFonts w:ascii="仿宋_GB2312" w:eastAsia="仿宋_GB2312" w:hAnsi="仿宋_GB2312" w:cs="仿宋_GB2312"/>
          <w:sz w:val="32"/>
          <w:szCs w:val="32"/>
        </w:rPr>
        <w:t>23.5</w:t>
      </w:r>
      <w:r>
        <w:rPr>
          <w:rFonts w:ascii="仿宋_GB2312" w:eastAsia="仿宋_GB2312" w:hAnsi="仿宋_GB2312" w:cs="仿宋_GB2312" w:hint="eastAsia"/>
          <w:sz w:val="32"/>
          <w:szCs w:val="32"/>
        </w:rPr>
        <w:t>万元，其中：部级领导干部用车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w:t>
      </w:r>
      <w:r w:rsidRPr="005B48C5">
        <w:rPr>
          <w:rFonts w:ascii="仿宋_GB2312" w:eastAsia="仿宋_GB2312" w:hAnsi="仿宋_GB2312" w:cs="仿宋_GB2312" w:hint="eastAsia"/>
          <w:sz w:val="32"/>
          <w:szCs w:val="32"/>
        </w:rPr>
        <w:t>一般公务用车</w:t>
      </w:r>
      <w:r w:rsidRPr="005B48C5">
        <w:rPr>
          <w:rFonts w:ascii="仿宋_GB2312" w:eastAsia="仿宋_GB2312" w:hAnsi="仿宋_GB2312" w:cs="仿宋_GB2312"/>
          <w:sz w:val="32"/>
          <w:szCs w:val="32"/>
        </w:rPr>
        <w:t>1</w:t>
      </w:r>
      <w:r w:rsidRPr="005B48C5">
        <w:rPr>
          <w:rFonts w:ascii="仿宋_GB2312" w:eastAsia="仿宋_GB2312" w:hAnsi="仿宋_GB2312" w:cs="仿宋_GB2312" w:hint="eastAsia"/>
          <w:sz w:val="32"/>
          <w:szCs w:val="32"/>
        </w:rPr>
        <w:t>辆、一般执法执勤用车</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辆、特种专业技术用车</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辆、其他用车</w:t>
      </w:r>
      <w:r w:rsidRPr="005B48C5">
        <w:rPr>
          <w:rFonts w:ascii="仿宋_GB2312" w:eastAsia="仿宋_GB2312" w:hAnsi="仿宋_GB2312" w:cs="仿宋_GB2312"/>
          <w:sz w:val="32"/>
          <w:szCs w:val="32"/>
        </w:rPr>
        <w:t>1</w:t>
      </w:r>
      <w:r w:rsidRPr="005B48C5">
        <w:rPr>
          <w:rFonts w:ascii="仿宋_GB2312" w:eastAsia="仿宋_GB2312" w:hAnsi="仿宋_GB2312" w:cs="仿宋_GB2312" w:hint="eastAsia"/>
          <w:sz w:val="32"/>
          <w:szCs w:val="32"/>
        </w:rPr>
        <w:t>辆（其他用车主要是：</w:t>
      </w:r>
      <w:r w:rsidRPr="005B48C5">
        <w:rPr>
          <w:rFonts w:ascii="仿宋_GB2312" w:eastAsia="仿宋_GB2312" w:hint="eastAsia"/>
          <w:sz w:val="32"/>
          <w:szCs w:val="32"/>
        </w:rPr>
        <w:t>司法所和计划生育用车</w:t>
      </w:r>
      <w:r w:rsidRPr="005B48C5">
        <w:rPr>
          <w:rFonts w:ascii="仿宋_GB2312" w:eastAsia="仿宋_GB2312" w:hAnsi="仿宋_GB2312" w:cs="仿宋_GB2312" w:hint="eastAsia"/>
          <w:sz w:val="32"/>
          <w:szCs w:val="32"/>
        </w:rPr>
        <w:t>）；单位价值</w:t>
      </w:r>
      <w:r w:rsidRPr="005B48C5">
        <w:rPr>
          <w:rFonts w:ascii="仿宋_GB2312" w:eastAsia="仿宋_GB2312" w:hAnsi="仿宋_GB2312" w:cs="仿宋_GB2312"/>
          <w:sz w:val="32"/>
          <w:szCs w:val="32"/>
        </w:rPr>
        <w:t>50</w:t>
      </w:r>
      <w:r w:rsidRPr="005B48C5">
        <w:rPr>
          <w:rFonts w:ascii="仿宋_GB2312" w:eastAsia="仿宋_GB2312" w:hAnsi="仿宋_GB2312" w:cs="仿宋_GB2312" w:hint="eastAsia"/>
          <w:sz w:val="32"/>
          <w:szCs w:val="32"/>
        </w:rPr>
        <w:t>万元以上通用设备</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台（套）、单位价值</w:t>
      </w:r>
      <w:r w:rsidRPr="005B48C5">
        <w:rPr>
          <w:rFonts w:ascii="仿宋_GB2312" w:eastAsia="仿宋_GB2312" w:hAnsi="仿宋_GB2312" w:cs="仿宋_GB2312"/>
          <w:sz w:val="32"/>
          <w:szCs w:val="32"/>
        </w:rPr>
        <w:t>100</w:t>
      </w:r>
      <w:r w:rsidRPr="005B48C5">
        <w:rPr>
          <w:rFonts w:ascii="仿宋_GB2312" w:eastAsia="仿宋_GB2312" w:hAnsi="仿宋_GB2312" w:cs="仿宋_GB2312" w:hint="eastAsia"/>
          <w:sz w:val="32"/>
          <w:szCs w:val="32"/>
        </w:rPr>
        <w:t>万元以上专用设备</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台（套），其他固定资产价值</w:t>
      </w:r>
      <w:r w:rsidRPr="005B48C5">
        <w:rPr>
          <w:rFonts w:ascii="仿宋_GB2312" w:eastAsia="仿宋_GB2312" w:hAnsi="仿宋_GB2312" w:cs="仿宋_GB2312"/>
          <w:sz w:val="32"/>
          <w:szCs w:val="32"/>
        </w:rPr>
        <w:t>116.39</w:t>
      </w:r>
      <w:r w:rsidRPr="005B48C5">
        <w:rPr>
          <w:rFonts w:ascii="仿宋_GB2312" w:eastAsia="仿宋_GB2312" w:hAnsi="仿宋_GB2312" w:cs="仿宋_GB2312" w:hint="eastAsia"/>
          <w:sz w:val="32"/>
          <w:szCs w:val="32"/>
        </w:rPr>
        <w:t>万元。</w:t>
      </w:r>
    </w:p>
    <w:p w:rsidR="008F5406" w:rsidRPr="005B48C5" w:rsidRDefault="008F5406" w:rsidP="009A28A3">
      <w:pPr>
        <w:spacing w:line="560" w:lineRule="exact"/>
        <w:ind w:firstLineChars="200" w:firstLine="640"/>
        <w:rPr>
          <w:rFonts w:ascii="仿宋_GB2312" w:eastAsia="仿宋_GB2312" w:hAnsi="仿宋_GB2312" w:cs="仿宋_GB2312"/>
          <w:sz w:val="32"/>
          <w:szCs w:val="32"/>
          <w:lang w:val="en-GB"/>
        </w:rPr>
      </w:pPr>
      <w:r w:rsidRPr="005B48C5">
        <w:rPr>
          <w:rFonts w:ascii="仿宋_GB2312" w:eastAsia="仿宋_GB2312" w:hAnsi="仿宋_GB2312" w:cs="仿宋_GB2312" w:hint="eastAsia"/>
          <w:sz w:val="32"/>
          <w:szCs w:val="32"/>
        </w:rPr>
        <w:t>其他有关说明内容</w:t>
      </w:r>
      <w:r w:rsidRPr="005B48C5">
        <w:rPr>
          <w:rFonts w:ascii="仿宋_GB2312" w:eastAsia="仿宋_GB2312" w:hAnsi="仿宋_GB2312" w:cs="仿宋_GB2312" w:hint="eastAsia"/>
          <w:sz w:val="32"/>
          <w:szCs w:val="32"/>
          <w:lang w:val="en-GB"/>
        </w:rPr>
        <w:t>：无。</w:t>
      </w:r>
      <w:bookmarkStart w:id="0" w:name="_GoBack"/>
      <w:bookmarkEnd w:id="0"/>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hint="eastAsia"/>
          <w:sz w:val="32"/>
          <w:szCs w:val="32"/>
        </w:rPr>
        <w:t>（二）国有资产收益征缴情况说明</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hint="eastAsia"/>
          <w:sz w:val="32"/>
          <w:szCs w:val="32"/>
        </w:rPr>
        <w:t>截至</w:t>
      </w:r>
      <w:r w:rsidRPr="005B48C5">
        <w:rPr>
          <w:rFonts w:ascii="仿宋_GB2312" w:eastAsia="仿宋_GB2312" w:hAnsi="仿宋_GB2312" w:cs="仿宋_GB2312"/>
          <w:sz w:val="32"/>
          <w:szCs w:val="32"/>
        </w:rPr>
        <w:t>2017</w:t>
      </w:r>
      <w:r w:rsidRPr="005B48C5">
        <w:rPr>
          <w:rFonts w:ascii="仿宋_GB2312" w:eastAsia="仿宋_GB2312" w:hAnsi="仿宋_GB2312" w:cs="仿宋_GB2312" w:hint="eastAsia"/>
          <w:sz w:val="32"/>
          <w:szCs w:val="32"/>
        </w:rPr>
        <w:t>年</w:t>
      </w:r>
      <w:r w:rsidRPr="005B48C5">
        <w:rPr>
          <w:rFonts w:ascii="仿宋_GB2312" w:eastAsia="仿宋_GB2312" w:hAnsi="仿宋_GB2312" w:cs="仿宋_GB2312"/>
          <w:sz w:val="32"/>
          <w:szCs w:val="32"/>
        </w:rPr>
        <w:t>12</w:t>
      </w:r>
      <w:r w:rsidRPr="005B48C5">
        <w:rPr>
          <w:rFonts w:ascii="仿宋_GB2312" w:eastAsia="仿宋_GB2312" w:hAnsi="仿宋_GB2312" w:cs="仿宋_GB2312" w:hint="eastAsia"/>
          <w:sz w:val="32"/>
          <w:szCs w:val="32"/>
        </w:rPr>
        <w:t>月</w:t>
      </w:r>
      <w:r w:rsidRPr="005B48C5">
        <w:rPr>
          <w:rFonts w:ascii="仿宋_GB2312" w:eastAsia="仿宋_GB2312" w:hAnsi="仿宋_GB2312" w:cs="仿宋_GB2312"/>
          <w:sz w:val="32"/>
          <w:szCs w:val="32"/>
        </w:rPr>
        <w:t>31</w:t>
      </w:r>
      <w:r w:rsidRPr="005B48C5">
        <w:rPr>
          <w:rFonts w:ascii="仿宋_GB2312" w:eastAsia="仿宋_GB2312" w:hAnsi="仿宋_GB2312" w:cs="仿宋_GB2312" w:hint="eastAsia"/>
          <w:sz w:val="32"/>
          <w:szCs w:val="32"/>
        </w:rPr>
        <w:t>日，塔什库尔干县塔吉克阿巴提镇人民政府资产有偿使用收入合计</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万元，资产处置收入合计</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万元。其中：已缴国库</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万元，已缴财政专户</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万元，应缴未缴</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万元，单位留用</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万元。</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hint="eastAsia"/>
          <w:sz w:val="32"/>
          <w:szCs w:val="32"/>
        </w:rPr>
        <w:t>其他有关说明内容</w:t>
      </w:r>
      <w:r w:rsidRPr="005B48C5">
        <w:rPr>
          <w:rFonts w:ascii="仿宋_GB2312" w:eastAsia="仿宋_GB2312" w:hAnsi="仿宋_GB2312" w:cs="仿宋_GB2312" w:hint="eastAsia"/>
          <w:sz w:val="32"/>
          <w:szCs w:val="32"/>
          <w:lang w:val="en-GB"/>
        </w:rPr>
        <w:t>：无</w:t>
      </w:r>
      <w:r w:rsidRPr="005B48C5">
        <w:rPr>
          <w:rFonts w:ascii="仿宋_GB2312" w:eastAsia="仿宋_GB2312" w:hAnsi="仿宋_GB2312" w:cs="仿宋_GB2312" w:hint="eastAsia"/>
          <w:sz w:val="32"/>
          <w:szCs w:val="32"/>
        </w:rPr>
        <w:t>。</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hint="eastAsia"/>
          <w:sz w:val="32"/>
          <w:szCs w:val="32"/>
        </w:rPr>
        <w:t>（三）部门项目支出情况和项目绩效评价情况说明</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sz w:val="32"/>
          <w:szCs w:val="32"/>
        </w:rPr>
        <w:t>2017</w:t>
      </w:r>
      <w:r w:rsidRPr="005B48C5">
        <w:rPr>
          <w:rFonts w:ascii="仿宋_GB2312" w:eastAsia="仿宋_GB2312" w:hAnsi="仿宋_GB2312" w:cs="仿宋_GB2312" w:hint="eastAsia"/>
          <w:sz w:val="32"/>
          <w:szCs w:val="32"/>
        </w:rPr>
        <w:t>年度，本部门单位实行绩效管理的项目</w:t>
      </w:r>
      <w:r w:rsidRPr="005B48C5">
        <w:rPr>
          <w:rFonts w:ascii="仿宋_GB2312" w:eastAsia="仿宋_GB2312" w:hAnsi="仿宋_GB2312" w:cs="仿宋_GB2312"/>
          <w:sz w:val="32"/>
          <w:szCs w:val="32"/>
        </w:rPr>
        <w:t>4</w:t>
      </w:r>
      <w:r w:rsidRPr="005B48C5">
        <w:rPr>
          <w:rFonts w:ascii="仿宋_GB2312" w:eastAsia="仿宋_GB2312" w:hAnsi="仿宋_GB2312" w:cs="仿宋_GB2312" w:hint="eastAsia"/>
          <w:sz w:val="32"/>
          <w:szCs w:val="32"/>
        </w:rPr>
        <w:t>个，涉及预算</w:t>
      </w:r>
      <w:r w:rsidRPr="005B48C5">
        <w:rPr>
          <w:rFonts w:ascii="仿宋_GB2312" w:eastAsia="仿宋_GB2312" w:hAnsi="仿宋_GB2312" w:cs="仿宋_GB2312"/>
          <w:sz w:val="32"/>
          <w:szCs w:val="32"/>
        </w:rPr>
        <w:t>0</w:t>
      </w:r>
      <w:r w:rsidRPr="005B48C5">
        <w:rPr>
          <w:rFonts w:ascii="仿宋_GB2312" w:eastAsia="仿宋_GB2312" w:hAnsi="仿宋_GB2312" w:cs="仿宋_GB2312" w:hint="eastAsia"/>
          <w:sz w:val="32"/>
          <w:szCs w:val="32"/>
        </w:rPr>
        <w:t>万元，项目支出决算</w:t>
      </w:r>
      <w:r w:rsidRPr="005B48C5">
        <w:rPr>
          <w:rFonts w:ascii="仿宋_GB2312" w:eastAsia="仿宋_GB2312" w:hAnsi="仿宋_GB2312" w:cs="仿宋_GB2312"/>
          <w:sz w:val="32"/>
          <w:szCs w:val="32"/>
        </w:rPr>
        <w:t>1520.67</w:t>
      </w:r>
      <w:r w:rsidRPr="005B48C5">
        <w:rPr>
          <w:rFonts w:ascii="仿宋_GB2312" w:eastAsia="仿宋_GB2312" w:hAnsi="仿宋_GB2312" w:cs="仿宋_GB2312" w:hint="eastAsia"/>
          <w:sz w:val="32"/>
          <w:szCs w:val="32"/>
        </w:rPr>
        <w:t>万元。年末本部门单位民生项目和重点支出项目的绩效评价开展情况及结果：良。</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sz w:val="32"/>
          <w:szCs w:val="32"/>
        </w:rPr>
        <w:t>1</w:t>
      </w:r>
      <w:r w:rsidRPr="005B48C5">
        <w:rPr>
          <w:rFonts w:ascii="仿宋_GB2312" w:eastAsia="仿宋_GB2312" w:hAnsi="仿宋_GB2312" w:cs="仿宋_GB2312" w:hint="eastAsia"/>
          <w:sz w:val="32"/>
          <w:szCs w:val="32"/>
        </w:rPr>
        <w:t>、阿巴提镇草原生态保护补助奖励资金</w:t>
      </w:r>
      <w:r w:rsidRPr="005B48C5">
        <w:rPr>
          <w:rFonts w:ascii="仿宋_GB2312" w:eastAsia="仿宋_GB2312" w:hAnsi="仿宋_GB2312" w:cs="仿宋_GB2312"/>
          <w:sz w:val="32"/>
          <w:szCs w:val="32"/>
        </w:rPr>
        <w:t>366.08</w:t>
      </w:r>
      <w:r w:rsidRPr="005B48C5">
        <w:rPr>
          <w:rFonts w:ascii="仿宋_GB2312" w:eastAsia="仿宋_GB2312" w:hAnsi="仿宋_GB2312" w:cs="仿宋_GB2312" w:hint="eastAsia"/>
          <w:sz w:val="32"/>
          <w:szCs w:val="32"/>
        </w:rPr>
        <w:t>万元。</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sz w:val="32"/>
          <w:szCs w:val="32"/>
        </w:rPr>
        <w:t>2</w:t>
      </w:r>
      <w:r w:rsidRPr="005B48C5">
        <w:rPr>
          <w:rFonts w:ascii="仿宋_GB2312" w:eastAsia="仿宋_GB2312" w:hAnsi="仿宋_GB2312" w:cs="仿宋_GB2312" w:hint="eastAsia"/>
          <w:sz w:val="32"/>
          <w:szCs w:val="32"/>
        </w:rPr>
        <w:t>、阿巴提镇异地扶贫搬迁。项目前期费</w:t>
      </w:r>
      <w:r w:rsidRPr="005B48C5">
        <w:rPr>
          <w:rFonts w:ascii="仿宋_GB2312" w:eastAsia="仿宋_GB2312" w:hAnsi="仿宋_GB2312" w:cs="仿宋_GB2312"/>
          <w:sz w:val="32"/>
          <w:szCs w:val="32"/>
        </w:rPr>
        <w:t>933.5</w:t>
      </w:r>
      <w:r w:rsidRPr="005B48C5">
        <w:rPr>
          <w:rFonts w:ascii="仿宋_GB2312" w:eastAsia="仿宋_GB2312" w:hAnsi="仿宋_GB2312" w:cs="仿宋_GB2312" w:hint="eastAsia"/>
          <w:sz w:val="32"/>
          <w:szCs w:val="32"/>
        </w:rPr>
        <w:t>万元。</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sz w:val="32"/>
          <w:szCs w:val="32"/>
        </w:rPr>
        <w:t>3</w:t>
      </w:r>
      <w:r w:rsidRPr="005B48C5">
        <w:rPr>
          <w:rFonts w:ascii="仿宋_GB2312" w:eastAsia="仿宋_GB2312" w:hAnsi="仿宋_GB2312" w:cs="仿宋_GB2312" w:hint="eastAsia"/>
          <w:sz w:val="32"/>
          <w:szCs w:val="32"/>
        </w:rPr>
        <w:t>、阿巴提镇</w:t>
      </w:r>
      <w:r w:rsidRPr="005B48C5">
        <w:rPr>
          <w:rFonts w:ascii="仿宋_GB2312" w:eastAsia="仿宋_GB2312" w:hAnsi="仿宋_GB2312" w:cs="仿宋_GB2312"/>
          <w:sz w:val="32"/>
          <w:szCs w:val="32"/>
        </w:rPr>
        <w:t>2017</w:t>
      </w:r>
      <w:r w:rsidRPr="005B48C5">
        <w:rPr>
          <w:rFonts w:ascii="仿宋_GB2312" w:eastAsia="仿宋_GB2312" w:hAnsi="仿宋_GB2312" w:cs="仿宋_GB2312" w:hint="eastAsia"/>
          <w:sz w:val="32"/>
          <w:szCs w:val="32"/>
        </w:rPr>
        <w:t>年农村综合改革。项目前期费</w:t>
      </w:r>
      <w:r w:rsidRPr="005B48C5">
        <w:rPr>
          <w:rFonts w:ascii="仿宋_GB2312" w:eastAsia="仿宋_GB2312" w:hAnsi="仿宋_GB2312" w:cs="仿宋_GB2312"/>
          <w:sz w:val="32"/>
          <w:szCs w:val="32"/>
        </w:rPr>
        <w:t>21.09</w:t>
      </w:r>
      <w:r w:rsidRPr="005B48C5">
        <w:rPr>
          <w:rFonts w:ascii="仿宋_GB2312" w:eastAsia="仿宋_GB2312" w:hAnsi="仿宋_GB2312" w:cs="仿宋_GB2312" w:hint="eastAsia"/>
          <w:sz w:val="32"/>
          <w:szCs w:val="32"/>
        </w:rPr>
        <w:t>万元。</w:t>
      </w:r>
    </w:p>
    <w:p w:rsidR="008F5406" w:rsidRPr="005B48C5" w:rsidRDefault="008F5406" w:rsidP="009A28A3">
      <w:pPr>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sz w:val="32"/>
          <w:szCs w:val="32"/>
        </w:rPr>
        <w:t>4</w:t>
      </w:r>
      <w:r w:rsidRPr="005B48C5">
        <w:rPr>
          <w:rFonts w:ascii="仿宋_GB2312" w:eastAsia="仿宋_GB2312" w:hAnsi="仿宋_GB2312" w:cs="仿宋_GB2312" w:hint="eastAsia"/>
          <w:sz w:val="32"/>
          <w:szCs w:val="32"/>
        </w:rPr>
        <w:t>、阿巴提镇美丽乡村项目。项目前期费</w:t>
      </w:r>
      <w:r w:rsidRPr="005B48C5">
        <w:rPr>
          <w:rFonts w:ascii="仿宋_GB2312" w:eastAsia="仿宋_GB2312" w:hAnsi="仿宋_GB2312" w:cs="仿宋_GB2312"/>
          <w:sz w:val="32"/>
          <w:szCs w:val="32"/>
        </w:rPr>
        <w:t>200</w:t>
      </w:r>
      <w:r w:rsidRPr="005B48C5">
        <w:rPr>
          <w:rFonts w:ascii="仿宋_GB2312" w:eastAsia="仿宋_GB2312" w:hAnsi="仿宋_GB2312" w:cs="仿宋_GB2312" w:hint="eastAsia"/>
          <w:sz w:val="32"/>
          <w:szCs w:val="32"/>
        </w:rPr>
        <w:t>万元。</w:t>
      </w:r>
    </w:p>
    <w:p w:rsidR="008F5406" w:rsidRPr="005B48C5" w:rsidRDefault="008F5406" w:rsidP="009A28A3">
      <w:pPr>
        <w:spacing w:line="560" w:lineRule="exact"/>
        <w:ind w:firstLineChars="200" w:firstLine="640"/>
        <w:rPr>
          <w:rFonts w:ascii="仿宋_GB2312" w:eastAsia="仿宋_GB2312" w:hAnsi="仿宋_GB2312" w:cs="仿宋_GB2312"/>
          <w:sz w:val="32"/>
          <w:szCs w:val="32"/>
          <w:lang w:val="en-GB"/>
        </w:rPr>
      </w:pPr>
      <w:r w:rsidRPr="005B48C5">
        <w:rPr>
          <w:rFonts w:ascii="仿宋_GB2312" w:eastAsia="仿宋_GB2312" w:hAnsi="仿宋_GB2312" w:cs="仿宋_GB2312" w:hint="eastAsia"/>
          <w:sz w:val="32"/>
          <w:szCs w:val="32"/>
        </w:rPr>
        <w:t>其他有关说明内容：无。</w:t>
      </w:r>
    </w:p>
    <w:p w:rsidR="008F5406" w:rsidRPr="005B48C5" w:rsidRDefault="008F5406">
      <w:pPr>
        <w:spacing w:line="560" w:lineRule="exact"/>
        <w:rPr>
          <w:rFonts w:ascii="仿宋_GB2312" w:eastAsia="仿宋_GB2312" w:hAnsi="仿宋_GB2312" w:cs="仿宋_GB2312"/>
          <w:sz w:val="32"/>
          <w:szCs w:val="32"/>
        </w:rPr>
      </w:pPr>
    </w:p>
    <w:p w:rsidR="008F5406" w:rsidRPr="005B48C5" w:rsidRDefault="008F5406">
      <w:pPr>
        <w:spacing w:line="560" w:lineRule="exact"/>
        <w:ind w:firstLine="640"/>
        <w:jc w:val="center"/>
        <w:rPr>
          <w:rFonts w:ascii="黑体" w:eastAsia="黑体" w:hAnsi="黑体" w:cs="黑体"/>
          <w:sz w:val="32"/>
          <w:szCs w:val="32"/>
        </w:rPr>
      </w:pPr>
      <w:r w:rsidRPr="005B48C5">
        <w:rPr>
          <w:rFonts w:ascii="黑体" w:eastAsia="黑体" w:hAnsi="黑体" w:cs="黑体" w:hint="eastAsia"/>
          <w:sz w:val="32"/>
          <w:szCs w:val="32"/>
        </w:rPr>
        <w:t>第三部分</w:t>
      </w:r>
      <w:r w:rsidRPr="005B48C5">
        <w:rPr>
          <w:rFonts w:ascii="黑体" w:eastAsia="黑体" w:hAnsi="黑体" w:cs="黑体"/>
          <w:sz w:val="32"/>
          <w:szCs w:val="32"/>
        </w:rPr>
        <w:t xml:space="preserve"> </w:t>
      </w:r>
      <w:r w:rsidRPr="005B48C5">
        <w:rPr>
          <w:rFonts w:ascii="黑体" w:eastAsia="黑体" w:hAnsi="黑体" w:cs="黑体" w:hint="eastAsia"/>
          <w:sz w:val="32"/>
          <w:szCs w:val="32"/>
        </w:rPr>
        <w:t>专业名词解释</w:t>
      </w:r>
    </w:p>
    <w:p w:rsidR="008F5406" w:rsidRPr="005B48C5"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hint="eastAsia"/>
          <w:sz w:val="32"/>
          <w:szCs w:val="32"/>
        </w:rPr>
        <w:t>财政拨款收入：指同级财政当年拨付的资金。</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sidRPr="005B48C5">
        <w:rPr>
          <w:rFonts w:ascii="仿宋_GB2312" w:eastAsia="仿宋_GB2312" w:hAnsi="仿宋_GB2312" w:cs="仿宋_GB2312" w:hint="eastAsia"/>
          <w:sz w:val="32"/>
          <w:szCs w:val="32"/>
        </w:rPr>
        <w:t>上级补助收入：指事业单位从主管部门和上级单位取得的非财政补助收入。</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事业收入：指事业单位开展专业业务活动及其辅助活动所取得的收入。</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经营收入：指事业单位在专业业务活动及其辅助活动之外开展非独立核算经营活动取得的收入。</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附属单位缴款：指事业单位附属的独立核算单位按有关规定上缴的收入。</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其他收入：指除上述“财政拨款收入”、“事业收入”、“经营收入”、“附属单位缴款”等之外取得的收入。</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结余分配：反映单位当年结余的分配情况。</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8F5406" w:rsidRDefault="008F5406" w:rsidP="009A28A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本单位支出功能分类说明</w:t>
      </w:r>
      <w:r>
        <w:rPr>
          <w:rFonts w:ascii="仿宋_GB2312" w:eastAsia="仿宋_GB2312" w:hAnsi="仿宋_GB2312" w:cs="仿宋_GB2312" w:hint="eastAsia"/>
          <w:sz w:val="32"/>
          <w:szCs w:val="32"/>
          <w:lang w:val="en-GB"/>
        </w:rPr>
        <w:t>。</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03</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（项）：指行政运行。</w:t>
      </w:r>
      <w:r>
        <w:rPr>
          <w:rFonts w:ascii="仿宋_GB2312" w:eastAsia="仿宋_GB2312" w:hAnsi="仿宋_GB2312" w:cs="仿宋_GB2312"/>
          <w:sz w:val="32"/>
          <w:szCs w:val="32"/>
        </w:rPr>
        <w:t>205</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（项）：指小学教育。</w:t>
      </w:r>
      <w:r>
        <w:rPr>
          <w:rFonts w:ascii="仿宋_GB2312" w:eastAsia="仿宋_GB2312" w:hAnsi="仿宋_GB2312" w:cs="仿宋_GB2312"/>
          <w:sz w:val="32"/>
          <w:szCs w:val="32"/>
        </w:rPr>
        <w:t>208</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（项）：指机关事业单位基本养老保险缴费支出。</w:t>
      </w:r>
      <w:r>
        <w:rPr>
          <w:rFonts w:ascii="仿宋_GB2312" w:eastAsia="仿宋_GB2312" w:hAnsi="仿宋_GB2312" w:cs="仿宋_GB2312"/>
          <w:sz w:val="32"/>
          <w:szCs w:val="32"/>
        </w:rPr>
        <w:t>210</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07</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（项）：指其他计划生育事务支出。</w:t>
      </w:r>
      <w:r>
        <w:rPr>
          <w:rFonts w:ascii="仿宋_GB2312" w:eastAsia="仿宋_GB2312" w:hAnsi="仿宋_GB2312" w:cs="仿宋_GB2312"/>
          <w:sz w:val="32"/>
          <w:szCs w:val="32"/>
        </w:rPr>
        <w:t>213</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04</w:t>
      </w:r>
      <w:r>
        <w:rPr>
          <w:rFonts w:ascii="仿宋_GB2312" w:eastAsia="仿宋_GB2312" w:hAnsi="仿宋_GB2312" w:cs="仿宋_GB2312" w:hint="eastAsia"/>
          <w:sz w:val="32"/>
          <w:szCs w:val="32"/>
        </w:rPr>
        <w:t>（项）：指事业运行。</w:t>
      </w:r>
      <w:r>
        <w:rPr>
          <w:rFonts w:ascii="仿宋_GB2312" w:eastAsia="仿宋_GB2312" w:hAnsi="仿宋_GB2312" w:cs="仿宋_GB2312"/>
          <w:sz w:val="32"/>
          <w:szCs w:val="32"/>
        </w:rPr>
        <w:t>213</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35</w:t>
      </w:r>
      <w:r>
        <w:rPr>
          <w:rFonts w:ascii="仿宋_GB2312" w:eastAsia="仿宋_GB2312" w:hAnsi="仿宋_GB2312" w:cs="仿宋_GB2312" w:hint="eastAsia"/>
          <w:sz w:val="32"/>
          <w:szCs w:val="32"/>
        </w:rPr>
        <w:t>（项）：指农业资源保护修复与利用。</w:t>
      </w:r>
      <w:r>
        <w:rPr>
          <w:rFonts w:ascii="仿宋_GB2312" w:eastAsia="仿宋_GB2312" w:hAnsi="仿宋_GB2312" w:cs="仿宋_GB2312"/>
          <w:sz w:val="32"/>
          <w:szCs w:val="32"/>
        </w:rPr>
        <w:t>213</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（项）：指其他扶贫支出。</w:t>
      </w:r>
      <w:r>
        <w:rPr>
          <w:rFonts w:ascii="仿宋_GB2312" w:eastAsia="仿宋_GB2312" w:hAnsi="仿宋_GB2312" w:cs="仿宋_GB2312"/>
          <w:sz w:val="32"/>
          <w:szCs w:val="32"/>
        </w:rPr>
        <w:t>213</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07</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（项）：指对村级一事一议的补助：</w:t>
      </w:r>
      <w:r>
        <w:rPr>
          <w:rFonts w:ascii="仿宋_GB2312" w:eastAsia="仿宋_GB2312" w:hAnsi="仿宋_GB2312" w:cs="仿宋_GB2312"/>
          <w:sz w:val="32"/>
          <w:szCs w:val="32"/>
        </w:rPr>
        <w:t>213</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07</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（项）：指其他农村综合改革支出：</w:t>
      </w:r>
      <w:r>
        <w:rPr>
          <w:rFonts w:ascii="仿宋_GB2312" w:eastAsia="仿宋_GB2312" w:hAnsi="仿宋_GB2312" w:cs="仿宋_GB2312"/>
          <w:sz w:val="32"/>
          <w:szCs w:val="32"/>
        </w:rPr>
        <w:t>221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（项）：指住房公积金。</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8F5406" w:rsidRDefault="008F5406" w:rsidP="009A28A3">
      <w:pPr>
        <w:spacing w:line="560" w:lineRule="exact"/>
        <w:ind w:firstLineChars="200" w:firstLine="640"/>
        <w:rPr>
          <w:rFonts w:ascii="仿宋_GB2312" w:eastAsia="仿宋_GB2312" w:hAnsi="仿宋_GB2312" w:cs="仿宋_GB2312"/>
          <w:sz w:val="32"/>
          <w:szCs w:val="32"/>
          <w:lang w:val="en-GB"/>
        </w:rPr>
      </w:pPr>
    </w:p>
    <w:p w:rsidR="008F5406" w:rsidRDefault="008F5406">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二、《收入支出决算总表》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三、《收入决算表》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五、《收入支出决算表》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六、《项目收入支出决算表》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七、《行政事业类项目收入支出决算表》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八、《基本建设类项目收入支出决算表》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十、《基本支出决算明细表》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十一、《项目支出决算明细表》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十二、《财政专户管理资金收入支出决算表》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十三、《财政拨款收入支出决算总表》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十四、《一般公共预算财政拨款收入支出决算表》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十五、《一般公共预算财政拨款支出决算明细表》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十六、《一般公共预算财政拨款基本支出决算明细表》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十七、《一般公共预算财政拨款项目支出决算明细表》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十八、《政府性基金预算财政拨款收入支出决算表》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十九、《政府性基金预算财政拨款支出决算明细表》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二十、《政府性基金预算财政拨款基本支出决算明细表》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二十一、《政府性基金预算财政拨款项目支出决算明细表》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二十二、《资产负债简表》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二十三、《资产情况表》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二十四、《国有资产收益征缴情况表》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二十五、《基本数字表》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二十六、《机构人员情况表》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二十七、《非税收入征缴情况表》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二十八、《部门决算相关信息统计表》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二十九、《政府采购情况表》</w:t>
      </w:r>
    </w:p>
    <w:p w:rsidR="008F5406" w:rsidRDefault="008F5406" w:rsidP="009A28A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三十、《</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8F5406" w:rsidRDefault="008F5406">
      <w:pPr>
        <w:spacing w:line="560" w:lineRule="exact"/>
        <w:rPr>
          <w:rFonts w:ascii="仿宋_GB2312" w:eastAsia="仿宋_GB2312" w:hAnsi="仿宋_GB2312" w:cs="仿宋_GB2312"/>
          <w:sz w:val="32"/>
          <w:szCs w:val="32"/>
        </w:rPr>
      </w:pPr>
    </w:p>
    <w:sectPr w:rsidR="008F5406" w:rsidSect="00D00E26">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406" w:rsidRDefault="008F5406" w:rsidP="00D00E26">
      <w:r>
        <w:separator/>
      </w:r>
    </w:p>
  </w:endnote>
  <w:endnote w:type="continuationSeparator" w:id="0">
    <w:p w:rsidR="008F5406" w:rsidRDefault="008F5406" w:rsidP="00D00E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_GBK">
    <w:altName w:val="宋体"/>
    <w:panose1 w:val="00000000000000000000"/>
    <w:charset w:val="86"/>
    <w:family w:val="script"/>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406" w:rsidRDefault="008F54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5406" w:rsidRDefault="008F5406">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406" w:rsidRDefault="008F5406">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13</w:t>
    </w:r>
    <w:r>
      <w:rPr>
        <w:rStyle w:val="PageNumber"/>
        <w:sz w:val="28"/>
        <w:szCs w:val="28"/>
      </w:rPr>
      <w:fldChar w:fldCharType="end"/>
    </w:r>
    <w:r>
      <w:rPr>
        <w:rStyle w:val="PageNumber"/>
      </w:rPr>
      <w:t>—</w:t>
    </w:r>
  </w:p>
  <w:p w:rsidR="008F5406" w:rsidRDefault="008F5406">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406" w:rsidRDefault="008F54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406" w:rsidRDefault="008F5406" w:rsidP="00D00E26">
      <w:r>
        <w:separator/>
      </w:r>
    </w:p>
  </w:footnote>
  <w:footnote w:type="continuationSeparator" w:id="0">
    <w:p w:rsidR="008F5406" w:rsidRDefault="008F5406" w:rsidP="00D00E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406" w:rsidRDefault="008F54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406" w:rsidRDefault="008F5406" w:rsidP="009A28A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406" w:rsidRDefault="008F54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417A684"/>
    <w:multiLevelType w:val="singleLevel"/>
    <w:tmpl w:val="F417A684"/>
    <w:lvl w:ilvl="0">
      <w:start w:val="2"/>
      <w:numFmt w:val="chineseCounting"/>
      <w:suff w:val="nothing"/>
      <w:lvlText w:val="%1、"/>
      <w:lvlJc w:val="left"/>
      <w:rPr>
        <w:rFonts w:cs="Times New Roman" w:hint="eastAsia"/>
      </w:rPr>
    </w:lvl>
  </w:abstractNum>
  <w:abstractNum w:abstractNumId="1">
    <w:nsid w:val="18CF45DB"/>
    <w:multiLevelType w:val="singleLevel"/>
    <w:tmpl w:val="18CF45DB"/>
    <w:lvl w:ilvl="0">
      <w:start w:val="1"/>
      <w:numFmt w:val="chineseCounting"/>
      <w:suff w:val="space"/>
      <w:lvlText w:val="第%1部分"/>
      <w:lvlJc w:val="left"/>
      <w:rPr>
        <w:rFonts w:cs="Times New Roman" w:hint="eastAsia"/>
      </w:rPr>
    </w:lvl>
  </w:abstractNum>
  <w:abstractNum w:abstractNumId="2">
    <w:nsid w:val="5B948DA1"/>
    <w:multiLevelType w:val="singleLevel"/>
    <w:tmpl w:val="5B948DA1"/>
    <w:lvl w:ilvl="0">
      <w:start w:val="1"/>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0365"/>
    <w:rsid w:val="00020E9B"/>
    <w:rsid w:val="000250CF"/>
    <w:rsid w:val="000508AF"/>
    <w:rsid w:val="000639F0"/>
    <w:rsid w:val="000B2B3C"/>
    <w:rsid w:val="000E2766"/>
    <w:rsid w:val="00104962"/>
    <w:rsid w:val="001145A6"/>
    <w:rsid w:val="00131647"/>
    <w:rsid w:val="00140E78"/>
    <w:rsid w:val="001B383D"/>
    <w:rsid w:val="001D09C9"/>
    <w:rsid w:val="001D5505"/>
    <w:rsid w:val="001D7366"/>
    <w:rsid w:val="00222BDA"/>
    <w:rsid w:val="00260511"/>
    <w:rsid w:val="00281481"/>
    <w:rsid w:val="00286725"/>
    <w:rsid w:val="002A2B79"/>
    <w:rsid w:val="002A350A"/>
    <w:rsid w:val="002A63A7"/>
    <w:rsid w:val="002B025D"/>
    <w:rsid w:val="002C3A4C"/>
    <w:rsid w:val="002C4684"/>
    <w:rsid w:val="002C5B10"/>
    <w:rsid w:val="002C64A0"/>
    <w:rsid w:val="002F504B"/>
    <w:rsid w:val="002F63FF"/>
    <w:rsid w:val="0031459D"/>
    <w:rsid w:val="0032577F"/>
    <w:rsid w:val="00336C05"/>
    <w:rsid w:val="00345F08"/>
    <w:rsid w:val="0036175F"/>
    <w:rsid w:val="003723B7"/>
    <w:rsid w:val="00372D1E"/>
    <w:rsid w:val="00406BB9"/>
    <w:rsid w:val="00413980"/>
    <w:rsid w:val="004326C2"/>
    <w:rsid w:val="0043712E"/>
    <w:rsid w:val="004415F2"/>
    <w:rsid w:val="00451DED"/>
    <w:rsid w:val="00472AEB"/>
    <w:rsid w:val="00476AA2"/>
    <w:rsid w:val="004A6671"/>
    <w:rsid w:val="004A6DC9"/>
    <w:rsid w:val="004A74A4"/>
    <w:rsid w:val="004B197D"/>
    <w:rsid w:val="004B2870"/>
    <w:rsid w:val="004B29F5"/>
    <w:rsid w:val="004D27D3"/>
    <w:rsid w:val="00506A6F"/>
    <w:rsid w:val="005107A2"/>
    <w:rsid w:val="0053101C"/>
    <w:rsid w:val="00535FF9"/>
    <w:rsid w:val="00551C90"/>
    <w:rsid w:val="005679BD"/>
    <w:rsid w:val="00585AE0"/>
    <w:rsid w:val="005A0237"/>
    <w:rsid w:val="005B48C5"/>
    <w:rsid w:val="005C4A64"/>
    <w:rsid w:val="005F4491"/>
    <w:rsid w:val="005F63B5"/>
    <w:rsid w:val="0060130A"/>
    <w:rsid w:val="00642BB5"/>
    <w:rsid w:val="006521F5"/>
    <w:rsid w:val="00652D99"/>
    <w:rsid w:val="00657061"/>
    <w:rsid w:val="00691389"/>
    <w:rsid w:val="006979BB"/>
    <w:rsid w:val="006C2E8E"/>
    <w:rsid w:val="006C42A0"/>
    <w:rsid w:val="0072649A"/>
    <w:rsid w:val="007355F5"/>
    <w:rsid w:val="007532B5"/>
    <w:rsid w:val="00761868"/>
    <w:rsid w:val="00772535"/>
    <w:rsid w:val="00793C5F"/>
    <w:rsid w:val="007A174C"/>
    <w:rsid w:val="007B5C85"/>
    <w:rsid w:val="007C34F8"/>
    <w:rsid w:val="008106E3"/>
    <w:rsid w:val="008414EF"/>
    <w:rsid w:val="00857AB6"/>
    <w:rsid w:val="00880181"/>
    <w:rsid w:val="008943F1"/>
    <w:rsid w:val="008C2378"/>
    <w:rsid w:val="008F41FD"/>
    <w:rsid w:val="008F5406"/>
    <w:rsid w:val="0091574D"/>
    <w:rsid w:val="00935D9E"/>
    <w:rsid w:val="00963174"/>
    <w:rsid w:val="00971041"/>
    <w:rsid w:val="00987F14"/>
    <w:rsid w:val="009A28A3"/>
    <w:rsid w:val="009A671E"/>
    <w:rsid w:val="009B17EB"/>
    <w:rsid w:val="009C31B6"/>
    <w:rsid w:val="009D1B49"/>
    <w:rsid w:val="009D4620"/>
    <w:rsid w:val="009D53C0"/>
    <w:rsid w:val="009F635E"/>
    <w:rsid w:val="009F6C4E"/>
    <w:rsid w:val="00A17B68"/>
    <w:rsid w:val="00A56000"/>
    <w:rsid w:val="00A65E3B"/>
    <w:rsid w:val="00A67A9B"/>
    <w:rsid w:val="00A9217A"/>
    <w:rsid w:val="00AA0EC9"/>
    <w:rsid w:val="00AA70A1"/>
    <w:rsid w:val="00AF358D"/>
    <w:rsid w:val="00AF7900"/>
    <w:rsid w:val="00B05BC1"/>
    <w:rsid w:val="00B51792"/>
    <w:rsid w:val="00BC382B"/>
    <w:rsid w:val="00BC736A"/>
    <w:rsid w:val="00BD7F6C"/>
    <w:rsid w:val="00C7356C"/>
    <w:rsid w:val="00C73C4B"/>
    <w:rsid w:val="00C76A73"/>
    <w:rsid w:val="00C82350"/>
    <w:rsid w:val="00C845CB"/>
    <w:rsid w:val="00C8620E"/>
    <w:rsid w:val="00CA02B1"/>
    <w:rsid w:val="00CC3F78"/>
    <w:rsid w:val="00CD48D9"/>
    <w:rsid w:val="00CE6C5F"/>
    <w:rsid w:val="00CF2BC0"/>
    <w:rsid w:val="00D00E26"/>
    <w:rsid w:val="00D31519"/>
    <w:rsid w:val="00D318EB"/>
    <w:rsid w:val="00D37417"/>
    <w:rsid w:val="00D4321F"/>
    <w:rsid w:val="00D5339C"/>
    <w:rsid w:val="00D72719"/>
    <w:rsid w:val="00D7635B"/>
    <w:rsid w:val="00D92D3E"/>
    <w:rsid w:val="00DA204A"/>
    <w:rsid w:val="00DC4C9A"/>
    <w:rsid w:val="00DE3CC0"/>
    <w:rsid w:val="00E01FC6"/>
    <w:rsid w:val="00E41943"/>
    <w:rsid w:val="00E76FE8"/>
    <w:rsid w:val="00E90CE5"/>
    <w:rsid w:val="00E95BBE"/>
    <w:rsid w:val="00EA4A00"/>
    <w:rsid w:val="00ED184F"/>
    <w:rsid w:val="00EF06E6"/>
    <w:rsid w:val="00F05718"/>
    <w:rsid w:val="00F127C1"/>
    <w:rsid w:val="00F24C74"/>
    <w:rsid w:val="00F64F9C"/>
    <w:rsid w:val="00F6644F"/>
    <w:rsid w:val="00F855EC"/>
    <w:rsid w:val="00FC25EE"/>
    <w:rsid w:val="011507D2"/>
    <w:rsid w:val="03147CBC"/>
    <w:rsid w:val="03155D8E"/>
    <w:rsid w:val="037849BF"/>
    <w:rsid w:val="04506E58"/>
    <w:rsid w:val="06723F04"/>
    <w:rsid w:val="075441A9"/>
    <w:rsid w:val="09332975"/>
    <w:rsid w:val="0979721D"/>
    <w:rsid w:val="0A8F1E2A"/>
    <w:rsid w:val="0AA2519E"/>
    <w:rsid w:val="0ADE0ED8"/>
    <w:rsid w:val="0AE80CA8"/>
    <w:rsid w:val="0B4B4158"/>
    <w:rsid w:val="0B4D332C"/>
    <w:rsid w:val="0BEA0A68"/>
    <w:rsid w:val="0CFD5222"/>
    <w:rsid w:val="0D6C4788"/>
    <w:rsid w:val="0D957768"/>
    <w:rsid w:val="0DAB3591"/>
    <w:rsid w:val="0E7A4134"/>
    <w:rsid w:val="0F043D75"/>
    <w:rsid w:val="0F2D34EA"/>
    <w:rsid w:val="0F7D01F5"/>
    <w:rsid w:val="104F6274"/>
    <w:rsid w:val="10B94CA4"/>
    <w:rsid w:val="110B5E23"/>
    <w:rsid w:val="12941231"/>
    <w:rsid w:val="12994E47"/>
    <w:rsid w:val="12FB5556"/>
    <w:rsid w:val="13AE19A2"/>
    <w:rsid w:val="144872E5"/>
    <w:rsid w:val="15F8137C"/>
    <w:rsid w:val="15F97390"/>
    <w:rsid w:val="17A909F1"/>
    <w:rsid w:val="17FB68C8"/>
    <w:rsid w:val="18216CA7"/>
    <w:rsid w:val="18230F9F"/>
    <w:rsid w:val="182D3FED"/>
    <w:rsid w:val="19455015"/>
    <w:rsid w:val="196A5482"/>
    <w:rsid w:val="196B715B"/>
    <w:rsid w:val="19995BB5"/>
    <w:rsid w:val="19DB01D8"/>
    <w:rsid w:val="1AF01663"/>
    <w:rsid w:val="1C7C58ED"/>
    <w:rsid w:val="1CB37C02"/>
    <w:rsid w:val="1CFE05C4"/>
    <w:rsid w:val="1D043517"/>
    <w:rsid w:val="1DEF1699"/>
    <w:rsid w:val="1EA2069C"/>
    <w:rsid w:val="1ECF53EC"/>
    <w:rsid w:val="1F9B587C"/>
    <w:rsid w:val="205D28FB"/>
    <w:rsid w:val="21101C77"/>
    <w:rsid w:val="220528C8"/>
    <w:rsid w:val="232B72A8"/>
    <w:rsid w:val="237528A6"/>
    <w:rsid w:val="238B430C"/>
    <w:rsid w:val="238E6158"/>
    <w:rsid w:val="24C71FD1"/>
    <w:rsid w:val="24D87FD7"/>
    <w:rsid w:val="25E0650F"/>
    <w:rsid w:val="261D7A0F"/>
    <w:rsid w:val="265B2EC1"/>
    <w:rsid w:val="267C670E"/>
    <w:rsid w:val="273F63AD"/>
    <w:rsid w:val="29EF24D8"/>
    <w:rsid w:val="2A161A5F"/>
    <w:rsid w:val="2A326DBC"/>
    <w:rsid w:val="2A5C02AF"/>
    <w:rsid w:val="2A69754B"/>
    <w:rsid w:val="2AC408FC"/>
    <w:rsid w:val="2AEA1DD1"/>
    <w:rsid w:val="2B0477FA"/>
    <w:rsid w:val="2B5F6E85"/>
    <w:rsid w:val="2BE2427A"/>
    <w:rsid w:val="2BF926E1"/>
    <w:rsid w:val="2C4F3872"/>
    <w:rsid w:val="2CD347F2"/>
    <w:rsid w:val="2D1201AE"/>
    <w:rsid w:val="2D4B1E60"/>
    <w:rsid w:val="2DC775DE"/>
    <w:rsid w:val="2EEB0CCA"/>
    <w:rsid w:val="2F9E55FF"/>
    <w:rsid w:val="2FC05D64"/>
    <w:rsid w:val="305A32EF"/>
    <w:rsid w:val="31E93058"/>
    <w:rsid w:val="34806203"/>
    <w:rsid w:val="34DD417D"/>
    <w:rsid w:val="355C01B8"/>
    <w:rsid w:val="35F33DC7"/>
    <w:rsid w:val="36160642"/>
    <w:rsid w:val="38B0086E"/>
    <w:rsid w:val="38B61FB5"/>
    <w:rsid w:val="38ED0EBB"/>
    <w:rsid w:val="39984BA5"/>
    <w:rsid w:val="3A905154"/>
    <w:rsid w:val="3BAC2802"/>
    <w:rsid w:val="3BFD4138"/>
    <w:rsid w:val="3C836F67"/>
    <w:rsid w:val="3D5E4E6F"/>
    <w:rsid w:val="3E247474"/>
    <w:rsid w:val="3E553B18"/>
    <w:rsid w:val="3EE959DD"/>
    <w:rsid w:val="3FD93709"/>
    <w:rsid w:val="41A715A9"/>
    <w:rsid w:val="42136383"/>
    <w:rsid w:val="426B35BA"/>
    <w:rsid w:val="432842B5"/>
    <w:rsid w:val="4423321B"/>
    <w:rsid w:val="447B2BDE"/>
    <w:rsid w:val="45581E62"/>
    <w:rsid w:val="465F3861"/>
    <w:rsid w:val="49350679"/>
    <w:rsid w:val="4975073C"/>
    <w:rsid w:val="4A941449"/>
    <w:rsid w:val="4ABF1FC8"/>
    <w:rsid w:val="4B964A30"/>
    <w:rsid w:val="4C5211F8"/>
    <w:rsid w:val="4C5E5A4F"/>
    <w:rsid w:val="4F5F0EDA"/>
    <w:rsid w:val="50AF70B2"/>
    <w:rsid w:val="50BF7C66"/>
    <w:rsid w:val="50C46B57"/>
    <w:rsid w:val="511C4CF2"/>
    <w:rsid w:val="52246081"/>
    <w:rsid w:val="522D53AF"/>
    <w:rsid w:val="535C35E8"/>
    <w:rsid w:val="539F37C0"/>
    <w:rsid w:val="53D77253"/>
    <w:rsid w:val="54215CC2"/>
    <w:rsid w:val="55054980"/>
    <w:rsid w:val="554E2415"/>
    <w:rsid w:val="558D2BD2"/>
    <w:rsid w:val="56485A0B"/>
    <w:rsid w:val="574F3E0F"/>
    <w:rsid w:val="57997C7E"/>
    <w:rsid w:val="57E870F6"/>
    <w:rsid w:val="58732459"/>
    <w:rsid w:val="58957FDD"/>
    <w:rsid w:val="58B6430F"/>
    <w:rsid w:val="59994FA2"/>
    <w:rsid w:val="5AD403A4"/>
    <w:rsid w:val="5AD81803"/>
    <w:rsid w:val="5B1B041C"/>
    <w:rsid w:val="5C1B5DDE"/>
    <w:rsid w:val="5C711D64"/>
    <w:rsid w:val="5CC16A80"/>
    <w:rsid w:val="5CEC3ABF"/>
    <w:rsid w:val="5D2A4957"/>
    <w:rsid w:val="5D9B399D"/>
    <w:rsid w:val="5DE10033"/>
    <w:rsid w:val="5DFB711D"/>
    <w:rsid w:val="5E7E2CA1"/>
    <w:rsid w:val="5F801E02"/>
    <w:rsid w:val="60192013"/>
    <w:rsid w:val="60BF7735"/>
    <w:rsid w:val="613F7E87"/>
    <w:rsid w:val="614334B0"/>
    <w:rsid w:val="62E164FE"/>
    <w:rsid w:val="63482645"/>
    <w:rsid w:val="638E75AD"/>
    <w:rsid w:val="63C47743"/>
    <w:rsid w:val="63FD693B"/>
    <w:rsid w:val="65323D46"/>
    <w:rsid w:val="668432B5"/>
    <w:rsid w:val="66F627B4"/>
    <w:rsid w:val="67673B48"/>
    <w:rsid w:val="67734DE5"/>
    <w:rsid w:val="67D545A1"/>
    <w:rsid w:val="684F0A4C"/>
    <w:rsid w:val="68644260"/>
    <w:rsid w:val="69471DC6"/>
    <w:rsid w:val="6AC8192C"/>
    <w:rsid w:val="6AEC48E4"/>
    <w:rsid w:val="6B317A84"/>
    <w:rsid w:val="6BD128C2"/>
    <w:rsid w:val="6C3A5607"/>
    <w:rsid w:val="6CC47982"/>
    <w:rsid w:val="6D586FEE"/>
    <w:rsid w:val="6DB340DE"/>
    <w:rsid w:val="7035584C"/>
    <w:rsid w:val="70977EA3"/>
    <w:rsid w:val="70B551AA"/>
    <w:rsid w:val="711753E4"/>
    <w:rsid w:val="72261196"/>
    <w:rsid w:val="72D24B9B"/>
    <w:rsid w:val="741968A9"/>
    <w:rsid w:val="744B564A"/>
    <w:rsid w:val="74957648"/>
    <w:rsid w:val="764572D2"/>
    <w:rsid w:val="770C58F9"/>
    <w:rsid w:val="79487C31"/>
    <w:rsid w:val="79543256"/>
    <w:rsid w:val="79C64B46"/>
    <w:rsid w:val="79FF06C5"/>
    <w:rsid w:val="7A5039D5"/>
    <w:rsid w:val="7C37216E"/>
    <w:rsid w:val="7CD25F54"/>
    <w:rsid w:val="7DA0161F"/>
    <w:rsid w:val="7DC16878"/>
    <w:rsid w:val="7FEC748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E26"/>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D00E26"/>
    <w:pPr>
      <w:jc w:val="left"/>
    </w:pPr>
  </w:style>
  <w:style w:type="character" w:customStyle="1" w:styleId="CommentTextChar">
    <w:name w:val="Comment Text Char"/>
    <w:basedOn w:val="DefaultParagraphFont"/>
    <w:link w:val="CommentText"/>
    <w:uiPriority w:val="99"/>
    <w:semiHidden/>
    <w:locked/>
    <w:rPr>
      <w:rFonts w:ascii="Times New Roman" w:hAnsi="Times New Roman" w:cs="Times New Roman"/>
      <w:kern w:val="0"/>
      <w:sz w:val="24"/>
      <w:szCs w:val="24"/>
    </w:rPr>
  </w:style>
  <w:style w:type="paragraph" w:styleId="PlainText">
    <w:name w:val="Plain Text"/>
    <w:basedOn w:val="Normal"/>
    <w:link w:val="PlainTextChar"/>
    <w:uiPriority w:val="99"/>
    <w:rsid w:val="00D00E26"/>
    <w:rPr>
      <w:rFonts w:ascii="宋体" w:cs="Courier New"/>
      <w:szCs w:val="21"/>
    </w:rPr>
  </w:style>
  <w:style w:type="character" w:customStyle="1" w:styleId="PlainTextChar">
    <w:name w:val="Plain Text Char"/>
    <w:basedOn w:val="DefaultParagraphFont"/>
    <w:link w:val="PlainText"/>
    <w:uiPriority w:val="99"/>
    <w:semiHidden/>
    <w:locked/>
    <w:rPr>
      <w:rFonts w:ascii="宋体" w:hAnsi="Courier New" w:cs="Courier New"/>
      <w:kern w:val="0"/>
      <w:sz w:val="21"/>
      <w:szCs w:val="21"/>
    </w:rPr>
  </w:style>
  <w:style w:type="paragraph" w:styleId="BalloonText">
    <w:name w:val="Balloon Text"/>
    <w:basedOn w:val="Normal"/>
    <w:link w:val="BalloonTextChar"/>
    <w:uiPriority w:val="99"/>
    <w:semiHidden/>
    <w:rsid w:val="00D00E26"/>
    <w:rPr>
      <w:sz w:val="18"/>
      <w:szCs w:val="18"/>
    </w:rPr>
  </w:style>
  <w:style w:type="character" w:customStyle="1" w:styleId="BalloonTextChar">
    <w:name w:val="Balloon Text Char"/>
    <w:basedOn w:val="DefaultParagraphFont"/>
    <w:link w:val="BalloonText"/>
    <w:uiPriority w:val="99"/>
    <w:semiHidden/>
    <w:locked/>
    <w:rsid w:val="00D00E26"/>
    <w:rPr>
      <w:rFonts w:ascii="Times New Roman" w:hAnsi="Times New Roman" w:cs="Times New Roman"/>
      <w:sz w:val="18"/>
    </w:rPr>
  </w:style>
  <w:style w:type="paragraph" w:styleId="Footer">
    <w:name w:val="footer"/>
    <w:basedOn w:val="Normal"/>
    <w:link w:val="FooterChar"/>
    <w:uiPriority w:val="99"/>
    <w:rsid w:val="00D00E26"/>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D00E26"/>
    <w:rPr>
      <w:rFonts w:cs="Times New Roman"/>
      <w:sz w:val="18"/>
    </w:rPr>
  </w:style>
  <w:style w:type="paragraph" w:styleId="Header">
    <w:name w:val="header"/>
    <w:basedOn w:val="Normal"/>
    <w:link w:val="HeaderChar"/>
    <w:uiPriority w:val="99"/>
    <w:rsid w:val="00D00E2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D00E26"/>
    <w:rPr>
      <w:rFonts w:cs="Times New Roman"/>
      <w:sz w:val="18"/>
    </w:rPr>
  </w:style>
  <w:style w:type="character" w:styleId="PageNumber">
    <w:name w:val="page number"/>
    <w:basedOn w:val="DefaultParagraphFont"/>
    <w:uiPriority w:val="99"/>
    <w:rsid w:val="00D00E26"/>
    <w:rPr>
      <w:rFonts w:cs="Times New Roman"/>
    </w:rPr>
  </w:style>
  <w:style w:type="character" w:styleId="CommentReference">
    <w:name w:val="annotation reference"/>
    <w:basedOn w:val="DefaultParagraphFont"/>
    <w:uiPriority w:val="99"/>
    <w:semiHidden/>
    <w:rsid w:val="00D00E26"/>
    <w:rPr>
      <w:rFonts w:cs="Times New Roman"/>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1099</Words>
  <Characters>6267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96</cp:revision>
  <cp:lastPrinted>2018-05-22T10:06:00Z</cp:lastPrinted>
  <dcterms:created xsi:type="dcterms:W3CDTF">2018-04-24T05:40:00Z</dcterms:created>
  <dcterms:modified xsi:type="dcterms:W3CDTF">2019-01-10T13:38:00Z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