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6105" w:rsidRDefault="003A6105">
      <w:pPr>
        <w:spacing w:line="580" w:lineRule="exact"/>
        <w:rPr>
          <w:rFonts w:ascii="?????_GBK" w:eastAsia="Times New Roman" w:hAnsi="宋体"/>
          <w:b/>
          <w:bCs/>
          <w:sz w:val="44"/>
          <w:szCs w:val="44"/>
        </w:rPr>
      </w:pPr>
    </w:p>
    <w:p w:rsidR="003A6105" w:rsidRDefault="003A6105" w:rsidP="008C5468">
      <w:pPr>
        <w:spacing w:line="580" w:lineRule="exact"/>
        <w:jc w:val="center"/>
        <w:rPr>
          <w:rFonts w:ascii="?????_GBK" w:eastAsia="Times New Roman" w:hAnsi="宋体"/>
          <w:sz w:val="44"/>
          <w:szCs w:val="44"/>
        </w:rPr>
      </w:pPr>
      <w:r>
        <w:rPr>
          <w:rFonts w:ascii="?????_GBK" w:eastAsia="Times New Roman" w:hAnsi="宋体"/>
          <w:sz w:val="44"/>
          <w:szCs w:val="44"/>
        </w:rPr>
        <w:t>2017</w:t>
      </w:r>
      <w:r>
        <w:rPr>
          <w:rFonts w:ascii="?????_GBK" w:eastAsia="Times New Roman" w:hAnsi="宋体"/>
          <w:sz w:val="44"/>
          <w:szCs w:val="44"/>
        </w:rPr>
        <w:t>年度塔什库尔干县塔什库尔干镇人民政府部门决算公开说明</w:t>
      </w:r>
    </w:p>
    <w:p w:rsidR="003A6105" w:rsidRDefault="003A6105">
      <w:pPr>
        <w:spacing w:line="580" w:lineRule="exact"/>
        <w:jc w:val="center"/>
        <w:rPr>
          <w:rFonts w:ascii="?????_GBK" w:eastAsia="Times New Roman" w:hAnsi="宋体"/>
          <w:sz w:val="44"/>
          <w:szCs w:val="44"/>
        </w:rPr>
      </w:pPr>
    </w:p>
    <w:p w:rsidR="003A6105" w:rsidRDefault="003A6105">
      <w:pPr>
        <w:spacing w:line="560" w:lineRule="exact"/>
        <w:jc w:val="center"/>
        <w:outlineLvl w:val="1"/>
        <w:rPr>
          <w:rFonts w:ascii="华文中宋" w:eastAsia="华文中宋" w:hAnsi="华文中宋"/>
          <w:b/>
          <w:sz w:val="32"/>
          <w:szCs w:val="32"/>
        </w:rPr>
      </w:pPr>
      <w:r>
        <w:rPr>
          <w:rFonts w:ascii="华文中宋" w:eastAsia="华文中宋" w:hAnsi="华文中宋" w:hint="eastAsia"/>
          <w:b/>
          <w:sz w:val="32"/>
          <w:szCs w:val="32"/>
        </w:rPr>
        <w:t>目</w:t>
      </w:r>
      <w:r>
        <w:rPr>
          <w:rFonts w:ascii="华文中宋" w:eastAsia="华文中宋" w:hAnsi="华文中宋"/>
          <w:b/>
          <w:sz w:val="32"/>
          <w:szCs w:val="32"/>
        </w:rPr>
        <w:t xml:space="preserve">  </w:t>
      </w:r>
      <w:r>
        <w:rPr>
          <w:rFonts w:ascii="华文中宋" w:eastAsia="华文中宋" w:hAnsi="华文中宋" w:hint="eastAsia"/>
          <w:b/>
          <w:sz w:val="32"/>
          <w:szCs w:val="32"/>
        </w:rPr>
        <w:t>录</w:t>
      </w:r>
    </w:p>
    <w:p w:rsidR="003A6105" w:rsidRDefault="003A6105" w:rsidP="008C5468">
      <w:pPr>
        <w:spacing w:line="560" w:lineRule="exact"/>
        <w:ind w:firstLineChars="200" w:firstLine="31680"/>
        <w:outlineLvl w:val="1"/>
        <w:rPr>
          <w:rFonts w:ascii="黑体" w:eastAsia="黑体" w:hAnsi="黑体" w:cs="黑体"/>
          <w:bCs/>
          <w:sz w:val="32"/>
          <w:szCs w:val="32"/>
        </w:rPr>
      </w:pPr>
      <w:r>
        <w:rPr>
          <w:rFonts w:ascii="黑体" w:eastAsia="黑体" w:hAnsi="黑体" w:cs="黑体" w:hint="eastAsia"/>
          <w:bCs/>
          <w:sz w:val="32"/>
          <w:szCs w:val="32"/>
        </w:rPr>
        <w:t>第一部分</w:t>
      </w:r>
      <w:r>
        <w:rPr>
          <w:rFonts w:ascii="黑体" w:eastAsia="黑体" w:hAnsi="黑体" w:cs="黑体"/>
          <w:bCs/>
          <w:sz w:val="32"/>
          <w:szCs w:val="32"/>
        </w:rPr>
        <w:t xml:space="preserve"> </w:t>
      </w:r>
      <w:r>
        <w:rPr>
          <w:rFonts w:ascii="黑体" w:eastAsia="黑体" w:hAnsi="黑体" w:cs="黑体" w:hint="eastAsia"/>
          <w:bCs/>
          <w:sz w:val="32"/>
          <w:szCs w:val="32"/>
        </w:rPr>
        <w:t>塔什库尔干县塔干镇人民政府单位概况</w:t>
      </w:r>
    </w:p>
    <w:p w:rsidR="003A6105" w:rsidRDefault="003A6105" w:rsidP="008C5468">
      <w:pPr>
        <w:spacing w:line="560" w:lineRule="exact"/>
        <w:ind w:firstLineChars="200" w:firstLine="31680"/>
        <w:rPr>
          <w:rFonts w:ascii="仿宋_GB2312" w:eastAsia="仿宋_GB2312" w:hAnsi="宋体"/>
          <w:sz w:val="32"/>
          <w:szCs w:val="32"/>
        </w:rPr>
      </w:pPr>
      <w:r>
        <w:rPr>
          <w:rFonts w:ascii="仿宋_GB2312" w:eastAsia="仿宋_GB2312" w:hAnsi="宋体" w:hint="eastAsia"/>
          <w:sz w:val="32"/>
          <w:szCs w:val="32"/>
        </w:rPr>
        <w:t>一、主要职能、机构设置及人员情况</w:t>
      </w:r>
    </w:p>
    <w:p w:rsidR="003A6105" w:rsidRDefault="003A6105" w:rsidP="008C5468">
      <w:pPr>
        <w:spacing w:line="560" w:lineRule="exact"/>
        <w:ind w:firstLineChars="200" w:firstLine="31680"/>
        <w:rPr>
          <w:rFonts w:ascii="仿宋_GB2312" w:eastAsia="仿宋_GB2312" w:hAnsi="宋体"/>
          <w:sz w:val="32"/>
          <w:szCs w:val="32"/>
        </w:rPr>
      </w:pPr>
      <w:r>
        <w:rPr>
          <w:rFonts w:ascii="仿宋_GB2312" w:eastAsia="仿宋_GB2312" w:hAnsi="宋体" w:cs="仿宋_GB2312" w:hint="eastAsia"/>
          <w:sz w:val="32"/>
          <w:szCs w:val="32"/>
        </w:rPr>
        <w:t>二、</w:t>
      </w:r>
      <w:r>
        <w:rPr>
          <w:rFonts w:ascii="仿宋_GB2312" w:eastAsia="仿宋_GB2312" w:hint="eastAsia"/>
          <w:sz w:val="32"/>
          <w:szCs w:val="32"/>
        </w:rPr>
        <w:t>部门决算单位构成</w:t>
      </w:r>
    </w:p>
    <w:p w:rsidR="003A6105" w:rsidRDefault="003A6105" w:rsidP="008C5468">
      <w:pPr>
        <w:spacing w:line="560" w:lineRule="exact"/>
        <w:ind w:firstLineChars="200" w:firstLine="31680"/>
        <w:outlineLvl w:val="1"/>
        <w:rPr>
          <w:rFonts w:ascii="黑体" w:eastAsia="黑体" w:hAnsi="黑体" w:cs="黑体"/>
          <w:sz w:val="32"/>
          <w:szCs w:val="32"/>
        </w:rPr>
      </w:pPr>
      <w:r>
        <w:rPr>
          <w:rFonts w:ascii="黑体" w:eastAsia="黑体" w:hAnsi="黑体" w:cs="黑体" w:hint="eastAsia"/>
          <w:sz w:val="32"/>
          <w:szCs w:val="32"/>
        </w:rPr>
        <w:t>第二部分</w:t>
      </w:r>
      <w:r>
        <w:rPr>
          <w:rFonts w:ascii="黑体" w:eastAsia="黑体" w:hAnsi="黑体" w:cs="黑体"/>
          <w:sz w:val="32"/>
          <w:szCs w:val="32"/>
        </w:rPr>
        <w:t xml:space="preserve"> </w:t>
      </w:r>
      <w:r>
        <w:rPr>
          <w:rFonts w:ascii="黑体" w:eastAsia="黑体" w:hAnsi="黑体" w:cs="黑体" w:hint="eastAsia"/>
          <w:sz w:val="32"/>
          <w:szCs w:val="32"/>
        </w:rPr>
        <w:t>部门决算情况说明</w:t>
      </w:r>
    </w:p>
    <w:p w:rsidR="003A6105" w:rsidRDefault="003A6105" w:rsidP="008C5468">
      <w:pPr>
        <w:spacing w:line="560" w:lineRule="exact"/>
        <w:ind w:firstLineChars="200" w:firstLine="31680"/>
        <w:outlineLvl w:val="1"/>
        <w:rPr>
          <w:rFonts w:ascii="仿宋_GB2312" w:eastAsia="仿宋_GB2312"/>
          <w:sz w:val="32"/>
          <w:szCs w:val="32"/>
        </w:rPr>
      </w:pPr>
      <w:r>
        <w:rPr>
          <w:rFonts w:ascii="仿宋_GB2312" w:eastAsia="仿宋_GB2312" w:hint="eastAsia"/>
          <w:sz w:val="32"/>
          <w:szCs w:val="32"/>
        </w:rPr>
        <w:t>一、部门收支总体情况</w:t>
      </w:r>
    </w:p>
    <w:p w:rsidR="003A6105" w:rsidRDefault="003A6105" w:rsidP="008C5468">
      <w:pPr>
        <w:spacing w:line="560" w:lineRule="exact"/>
        <w:ind w:firstLineChars="200" w:firstLine="31680"/>
        <w:outlineLvl w:val="1"/>
        <w:rPr>
          <w:rFonts w:ascii="仿宋_GB2312" w:eastAsia="仿宋_GB2312"/>
          <w:sz w:val="32"/>
          <w:szCs w:val="32"/>
        </w:rPr>
      </w:pPr>
      <w:r>
        <w:rPr>
          <w:rFonts w:ascii="仿宋_GB2312" w:eastAsia="仿宋_GB2312" w:hint="eastAsia"/>
          <w:sz w:val="32"/>
          <w:szCs w:val="32"/>
        </w:rPr>
        <w:t>（一）部门收入支出决算总体情况说明</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（二）部门收入总体情况说明</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（三）部门支出总体情况说明</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二、部门财政拨款收支情况</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（一）财政拨款收支总体情况说明</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（二）一般公共预算支出决算情况说明</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（三）政府性基金预算收支决算情况说明</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（四）政府性基金预算支出决算情况说明</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三、部门结转结余情况</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四、一般公共预算“三公”经费支出情况</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五、机关运行经费支出情况</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六、政府采购情况</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七、其他重要事项的情况</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（一）国有资产占用情况说明</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（二）国有资产收益征缴情况说明</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（三）部门项目支出情况和项目绩效评价情况说明</w:t>
      </w:r>
    </w:p>
    <w:p w:rsidR="003A6105" w:rsidRDefault="003A6105" w:rsidP="008C5468">
      <w:pPr>
        <w:spacing w:line="560" w:lineRule="exact"/>
        <w:ind w:firstLineChars="200" w:firstLine="31680"/>
        <w:outlineLvl w:val="1"/>
        <w:rPr>
          <w:rFonts w:ascii="黑体" w:eastAsia="黑体" w:hAnsi="黑体" w:cs="黑体"/>
          <w:sz w:val="32"/>
          <w:szCs w:val="32"/>
        </w:rPr>
      </w:pPr>
      <w:r>
        <w:rPr>
          <w:rFonts w:ascii="黑体" w:eastAsia="黑体" w:hAnsi="黑体" w:cs="黑体" w:hint="eastAsia"/>
          <w:sz w:val="32"/>
          <w:szCs w:val="32"/>
        </w:rPr>
        <w:t>第三部分</w:t>
      </w:r>
      <w:r>
        <w:rPr>
          <w:rFonts w:ascii="黑体" w:eastAsia="黑体" w:hAnsi="黑体" w:cs="黑体"/>
          <w:sz w:val="32"/>
          <w:szCs w:val="32"/>
        </w:rPr>
        <w:t xml:space="preserve"> </w:t>
      </w:r>
      <w:r>
        <w:rPr>
          <w:rFonts w:ascii="黑体" w:eastAsia="黑体" w:hAnsi="黑体" w:cs="黑体" w:hint="eastAsia"/>
          <w:sz w:val="32"/>
          <w:szCs w:val="32"/>
        </w:rPr>
        <w:t>专业名词解释</w:t>
      </w:r>
    </w:p>
    <w:p w:rsidR="003A6105" w:rsidRDefault="003A6105" w:rsidP="008C5468">
      <w:pPr>
        <w:spacing w:line="560" w:lineRule="exact"/>
        <w:ind w:firstLineChars="200" w:firstLine="31680"/>
        <w:outlineLvl w:val="1"/>
        <w:rPr>
          <w:rFonts w:ascii="黑体" w:eastAsia="黑体" w:hAnsi="黑体" w:cs="黑体"/>
          <w:sz w:val="32"/>
          <w:szCs w:val="32"/>
        </w:rPr>
      </w:pPr>
      <w:r>
        <w:rPr>
          <w:rFonts w:ascii="黑体" w:eastAsia="黑体" w:hAnsi="黑体" w:cs="黑体" w:hint="eastAsia"/>
          <w:sz w:val="32"/>
          <w:szCs w:val="32"/>
        </w:rPr>
        <w:t>第四部分</w:t>
      </w:r>
      <w:r>
        <w:rPr>
          <w:rFonts w:ascii="黑体" w:eastAsia="黑体" w:hAnsi="黑体" w:cs="黑体"/>
          <w:sz w:val="32"/>
          <w:szCs w:val="32"/>
        </w:rPr>
        <w:t xml:space="preserve"> </w:t>
      </w:r>
      <w:r>
        <w:rPr>
          <w:rFonts w:ascii="黑体" w:eastAsia="黑体" w:hAnsi="黑体" w:cs="黑体" w:hint="eastAsia"/>
          <w:sz w:val="32"/>
          <w:szCs w:val="32"/>
        </w:rPr>
        <w:t>部门决算报表</w:t>
      </w:r>
    </w:p>
    <w:p w:rsidR="003A6105" w:rsidRDefault="003A6105" w:rsidP="008C5468">
      <w:pPr>
        <w:spacing w:line="560" w:lineRule="exact"/>
        <w:ind w:firstLineChars="200" w:firstLine="31680"/>
        <w:outlineLvl w:val="1"/>
        <w:rPr>
          <w:rFonts w:ascii="仿宋_GB2312" w:eastAsia="仿宋_GB2312"/>
          <w:sz w:val="32"/>
          <w:szCs w:val="32"/>
        </w:rPr>
      </w:pPr>
      <w:r>
        <w:rPr>
          <w:rFonts w:ascii="仿宋_GB2312" w:eastAsia="仿宋_GB2312" w:hint="eastAsia"/>
          <w:sz w:val="32"/>
          <w:szCs w:val="32"/>
        </w:rPr>
        <w:t>一、报表封面</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二、部门收支总体情况（</w:t>
      </w:r>
      <w:r>
        <w:rPr>
          <w:rFonts w:ascii="仿宋_GB2312" w:eastAsia="仿宋_GB2312"/>
          <w:sz w:val="32"/>
          <w:szCs w:val="32"/>
        </w:rPr>
        <w:t>11</w:t>
      </w:r>
      <w:r>
        <w:rPr>
          <w:rFonts w:ascii="仿宋_GB2312" w:eastAsia="仿宋_GB2312" w:hint="eastAsia"/>
          <w:sz w:val="32"/>
          <w:szCs w:val="32"/>
        </w:rPr>
        <w:t>张）：</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《收入支出决算总表》</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《收入决算表》</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《支出决算表》</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《收入支出决算表》</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《项目收入支出决算表》</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《行政事业类项目收入支出决算表》</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《基本建设类项目收入支出决算表》</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《支出决算明细表》</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《基本支出决算明细表》</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《项目支出决算明细表》</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《财政专户管理资金收入支出决算表》</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三、财政拨款收支情况（</w:t>
      </w:r>
      <w:r>
        <w:rPr>
          <w:rFonts w:ascii="仿宋_GB2312" w:eastAsia="仿宋_GB2312"/>
          <w:sz w:val="32"/>
          <w:szCs w:val="32"/>
        </w:rPr>
        <w:t>9</w:t>
      </w:r>
      <w:r>
        <w:rPr>
          <w:rFonts w:ascii="仿宋_GB2312" w:eastAsia="仿宋_GB2312" w:hint="eastAsia"/>
          <w:sz w:val="32"/>
          <w:szCs w:val="32"/>
        </w:rPr>
        <w:t>张）</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《财政拨款收入支出决算总表》</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《一般公共预算财政拨款收入支出决算表》</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《一般公共预算财政拨款支出决算明细表》</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《一般公共预算财政拨款基本支出决算明细表》</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《一般公共预算财政拨款项目支出决算明细表》</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《政府性基金预算财政拨款收入支出决算表》</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《政府性基金预算财政拨款支出决算明细表》</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《政府性基金预算财政拨款基本支出决算明细表》</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《政府性基金预算财政拨款项目支出决算明细表》</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四、单位资产负责情况（</w:t>
      </w:r>
      <w:r>
        <w:rPr>
          <w:rFonts w:ascii="仿宋_GB2312" w:eastAsia="仿宋_GB2312"/>
          <w:sz w:val="32"/>
          <w:szCs w:val="32"/>
        </w:rPr>
        <w:t>1</w:t>
      </w:r>
      <w:r>
        <w:rPr>
          <w:rFonts w:ascii="仿宋_GB2312" w:eastAsia="仿宋_GB2312" w:hint="eastAsia"/>
          <w:sz w:val="32"/>
          <w:szCs w:val="32"/>
        </w:rPr>
        <w:t>张）：《资产负债简表》</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五、部门决算附表（</w:t>
      </w:r>
      <w:r>
        <w:rPr>
          <w:rFonts w:ascii="仿宋_GB2312" w:eastAsia="仿宋_GB2312"/>
          <w:sz w:val="32"/>
          <w:szCs w:val="32"/>
        </w:rPr>
        <w:t>5</w:t>
      </w:r>
      <w:r>
        <w:rPr>
          <w:rFonts w:ascii="仿宋_GB2312" w:eastAsia="仿宋_GB2312" w:hint="eastAsia"/>
          <w:sz w:val="32"/>
          <w:szCs w:val="32"/>
        </w:rPr>
        <w:t>张）</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《资产情况表》</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《国有资产收益征缴情况表》</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《基本数字表》</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《机构人员情况表》</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《非税收入征缴情况表》</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六、填报说明附表（</w:t>
      </w:r>
      <w:r>
        <w:rPr>
          <w:rFonts w:ascii="仿宋_GB2312" w:eastAsia="仿宋_GB2312"/>
          <w:sz w:val="32"/>
          <w:szCs w:val="32"/>
        </w:rPr>
        <w:t>2</w:t>
      </w:r>
      <w:r>
        <w:rPr>
          <w:rFonts w:ascii="仿宋_GB2312" w:eastAsia="仿宋_GB2312" w:hint="eastAsia"/>
          <w:sz w:val="32"/>
          <w:szCs w:val="32"/>
        </w:rPr>
        <w:t>张）</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《部门决算相关信息统计表》</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《政府采购情况表》</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七、“三公”经费支出情况</w:t>
      </w:r>
      <w:r>
        <w:rPr>
          <w:rFonts w:ascii="仿宋_GB2312" w:eastAsia="仿宋_GB2312"/>
          <w:sz w:val="32"/>
          <w:szCs w:val="32"/>
        </w:rPr>
        <w:t>(1</w:t>
      </w:r>
      <w:r>
        <w:rPr>
          <w:rFonts w:ascii="仿宋_GB2312" w:eastAsia="仿宋_GB2312" w:hint="eastAsia"/>
          <w:sz w:val="32"/>
          <w:szCs w:val="32"/>
        </w:rPr>
        <w:t>张</w:t>
      </w:r>
      <w:r>
        <w:rPr>
          <w:rFonts w:ascii="仿宋_GB2312" w:eastAsia="仿宋_GB2312"/>
          <w:sz w:val="32"/>
          <w:szCs w:val="32"/>
        </w:rPr>
        <w:t>)</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2017</w:t>
      </w:r>
      <w:r>
        <w:rPr>
          <w:rFonts w:ascii="仿宋_GB2312" w:eastAsia="仿宋_GB2312" w:hint="eastAsia"/>
          <w:sz w:val="32"/>
          <w:szCs w:val="32"/>
        </w:rPr>
        <w:t>年度一般公共预算“三公”经费支出情况表》</w:t>
      </w:r>
    </w:p>
    <w:p w:rsidR="003A6105" w:rsidRDefault="003A6105">
      <w:pPr>
        <w:spacing w:line="560" w:lineRule="exact"/>
        <w:rPr>
          <w:rFonts w:ascii="仿宋_GB2312" w:eastAsia="仿宋_GB2312" w:hAnsi="黑体"/>
          <w:sz w:val="32"/>
          <w:szCs w:val="32"/>
        </w:rPr>
      </w:pPr>
    </w:p>
    <w:p w:rsidR="003A6105" w:rsidRDefault="003A6105">
      <w:pPr>
        <w:spacing w:line="560" w:lineRule="exact"/>
        <w:jc w:val="center"/>
        <w:rPr>
          <w:rFonts w:ascii="黑体" w:eastAsia="黑体" w:hAnsi="黑体" w:cs="黑体"/>
          <w:sz w:val="32"/>
          <w:szCs w:val="32"/>
        </w:rPr>
      </w:pPr>
      <w:r>
        <w:rPr>
          <w:rFonts w:ascii="黑体" w:eastAsia="黑体" w:hAnsi="黑体" w:cs="黑体" w:hint="eastAsia"/>
          <w:sz w:val="32"/>
          <w:szCs w:val="32"/>
        </w:rPr>
        <w:t>第一部分</w:t>
      </w:r>
      <w:r>
        <w:rPr>
          <w:rFonts w:ascii="黑体" w:eastAsia="黑体" w:hAnsi="黑体" w:cs="黑体"/>
          <w:sz w:val="32"/>
          <w:szCs w:val="32"/>
        </w:rPr>
        <w:t xml:space="preserve"> </w:t>
      </w:r>
      <w:r>
        <w:rPr>
          <w:rFonts w:ascii="黑体" w:eastAsia="黑体" w:hAnsi="黑体" w:cs="黑体" w:hint="eastAsia"/>
          <w:sz w:val="32"/>
          <w:szCs w:val="32"/>
        </w:rPr>
        <w:t>部门单位概况</w:t>
      </w:r>
    </w:p>
    <w:p w:rsidR="003A6105" w:rsidRDefault="003A6105" w:rsidP="008C5468">
      <w:pPr>
        <w:spacing w:line="560" w:lineRule="exact"/>
        <w:ind w:firstLineChars="200" w:firstLine="31680"/>
        <w:rPr>
          <w:rFonts w:ascii="仿宋_GB2312" w:eastAsia="仿宋_GB2312" w:hAnsi="黑体"/>
          <w:sz w:val="32"/>
          <w:szCs w:val="32"/>
        </w:rPr>
      </w:pPr>
      <w:r>
        <w:rPr>
          <w:rFonts w:ascii="仿宋_GB2312" w:eastAsia="仿宋_GB2312" w:hint="eastAsia"/>
          <w:sz w:val="32"/>
          <w:szCs w:val="32"/>
        </w:rPr>
        <w:t>一、部门单位基本情况，包括：部门主要职能和机构设置情况、年末编制情况、实有人数情况等。</w:t>
      </w:r>
    </w:p>
    <w:p w:rsidR="003A6105" w:rsidRDefault="003A6105">
      <w:pPr>
        <w:spacing w:line="560" w:lineRule="exact"/>
        <w:rPr>
          <w:rFonts w:ascii="仿宋_GB2312" w:eastAsia="仿宋_GB2312" w:hAnsi="宋体" w:cs="仿宋_GB2312"/>
          <w:sz w:val="32"/>
          <w:szCs w:val="32"/>
        </w:rPr>
      </w:pP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（一）主要职能</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、落实国家政策，严格依法行政，发挥经济管理职能，加强政策引导，制定发展规划，服务市场主体和营造发展环境，搞好市场监管，大力促进社会事业发展，发展镇村经济、文化和社会事业，提供公共服务。</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、执行本级人民代表大会的决议和上级国家行政机关的决定和命令，发布决定和命令。</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、执行本行政区域内的经济和社会发展计划、预算，管理本行政区域内的经济、教育、科学、文化、卫生、体育事业和财政、民政、公安、司法行政、计划生育等行政工作。</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、保护社会主义的全民所有的财产和劳动群众集体所有的财产，保护公民私人所有的合法财产。</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sz w:val="32"/>
          <w:szCs w:val="32"/>
        </w:rPr>
        <w:t>5</w:t>
      </w:r>
      <w:r>
        <w:rPr>
          <w:rFonts w:ascii="仿宋_GB2312" w:eastAsia="仿宋_GB2312" w:hint="eastAsia"/>
          <w:sz w:val="32"/>
          <w:szCs w:val="32"/>
        </w:rPr>
        <w:t>、保护各种经济组织的合法权益。</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sz w:val="32"/>
          <w:szCs w:val="32"/>
        </w:rPr>
        <w:t>6</w:t>
      </w:r>
      <w:r>
        <w:rPr>
          <w:rFonts w:ascii="仿宋_GB2312" w:eastAsia="仿宋_GB2312" w:hint="eastAsia"/>
          <w:sz w:val="32"/>
          <w:szCs w:val="32"/>
        </w:rPr>
        <w:t>、办理上级人民政府交办的其他事项。</w:t>
      </w:r>
    </w:p>
    <w:p w:rsidR="003A6105" w:rsidRDefault="003A6105" w:rsidP="008C5468">
      <w:pPr>
        <w:spacing w:line="560" w:lineRule="exact"/>
        <w:ind w:firstLineChars="200" w:firstLine="31680"/>
        <w:rPr>
          <w:rFonts w:ascii="仿宋_GB2312" w:eastAsia="仿宋_GB2312" w:hAnsi="宋体"/>
          <w:sz w:val="32"/>
          <w:szCs w:val="32"/>
        </w:rPr>
      </w:pPr>
      <w:r>
        <w:rPr>
          <w:rFonts w:ascii="仿宋_GB2312" w:eastAsia="仿宋_GB2312" w:hAnsi="宋体" w:hint="eastAsia"/>
          <w:sz w:val="32"/>
          <w:szCs w:val="32"/>
        </w:rPr>
        <w:t>（二）机构设置情况：</w:t>
      </w:r>
    </w:p>
    <w:p w:rsidR="003A6105" w:rsidRDefault="003A6105" w:rsidP="008C5468">
      <w:pPr>
        <w:spacing w:line="560" w:lineRule="exact"/>
        <w:ind w:firstLineChars="200" w:firstLine="31680"/>
        <w:rPr>
          <w:rFonts w:ascii="仿宋_GB2312" w:eastAsia="仿宋_GB2312" w:hAnsi="宋体"/>
          <w:sz w:val="32"/>
          <w:szCs w:val="32"/>
        </w:rPr>
      </w:pP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塔什库尔干县塔什库尔干镇人民政府性质为财政全额拨款的行政单位，执行会计制度为行政会计制度。独立编制机构</w:t>
      </w:r>
      <w:r>
        <w:rPr>
          <w:rFonts w:ascii="仿宋_GB2312" w:eastAsia="仿宋_GB2312" w:hAnsi="宋体" w:cs="仿宋_GB2312"/>
          <w:sz w:val="32"/>
          <w:szCs w:val="32"/>
        </w:rPr>
        <w:t>1</w:t>
      </w:r>
      <w:r>
        <w:rPr>
          <w:rFonts w:ascii="仿宋_GB2312" w:eastAsia="仿宋_GB2312" w:hAnsi="宋体" w:cs="仿宋_GB2312" w:hint="eastAsia"/>
          <w:sz w:val="32"/>
          <w:szCs w:val="32"/>
        </w:rPr>
        <w:t>个，独立编制机构与上年相比无变动。有以下内设机构：</w:t>
      </w:r>
    </w:p>
    <w:p w:rsidR="003A6105" w:rsidRDefault="003A6105" w:rsidP="008C5468">
      <w:pPr>
        <w:spacing w:line="560" w:lineRule="exact"/>
        <w:ind w:firstLineChars="200" w:firstLine="31680"/>
        <w:rPr>
          <w:rFonts w:ascii="仿宋_GB2312" w:eastAsia="仿宋_GB2312" w:hAnsi="宋体"/>
          <w:sz w:val="32"/>
          <w:szCs w:val="32"/>
        </w:rPr>
      </w:pPr>
      <w:r>
        <w:rPr>
          <w:rFonts w:ascii="仿宋_GB2312" w:eastAsia="仿宋_GB2312" w:hAnsi="宋体"/>
          <w:sz w:val="32"/>
          <w:szCs w:val="32"/>
        </w:rPr>
        <w:t>1.</w:t>
      </w:r>
      <w:r>
        <w:rPr>
          <w:rFonts w:ascii="仿宋_GB2312" w:eastAsia="仿宋_GB2312" w:hAnsi="宋体" w:hint="eastAsia"/>
          <w:sz w:val="32"/>
          <w:szCs w:val="32"/>
        </w:rPr>
        <w:t>党政党建办公室</w:t>
      </w:r>
    </w:p>
    <w:p w:rsidR="003A6105" w:rsidRDefault="003A6105" w:rsidP="008C5468">
      <w:pPr>
        <w:spacing w:line="560" w:lineRule="exact"/>
        <w:ind w:firstLineChars="200" w:firstLine="31680"/>
        <w:rPr>
          <w:rFonts w:ascii="仿宋_GB2312" w:eastAsia="仿宋_GB2312" w:hAnsi="宋体"/>
          <w:sz w:val="32"/>
          <w:szCs w:val="32"/>
        </w:rPr>
      </w:pPr>
      <w:r>
        <w:rPr>
          <w:rFonts w:ascii="仿宋_GB2312" w:eastAsia="仿宋_GB2312" w:hAnsi="宋体"/>
          <w:sz w:val="32"/>
          <w:szCs w:val="32"/>
        </w:rPr>
        <w:t>2.</w:t>
      </w:r>
      <w:r>
        <w:rPr>
          <w:rFonts w:ascii="仿宋_GB2312" w:eastAsia="仿宋_GB2312" w:hAnsi="宋体" w:hint="eastAsia"/>
          <w:sz w:val="32"/>
          <w:szCs w:val="32"/>
        </w:rPr>
        <w:t>经济发展办公室</w:t>
      </w:r>
    </w:p>
    <w:p w:rsidR="003A6105" w:rsidRDefault="003A6105" w:rsidP="008C5468">
      <w:pPr>
        <w:spacing w:line="560" w:lineRule="exact"/>
        <w:ind w:firstLineChars="200" w:firstLine="31680"/>
        <w:rPr>
          <w:rFonts w:ascii="仿宋_GB2312" w:eastAsia="仿宋_GB2312" w:hAnsi="宋体"/>
          <w:sz w:val="32"/>
          <w:szCs w:val="32"/>
        </w:rPr>
      </w:pPr>
      <w:r>
        <w:rPr>
          <w:rFonts w:ascii="仿宋_GB2312" w:eastAsia="仿宋_GB2312" w:hAnsi="宋体"/>
          <w:sz w:val="32"/>
          <w:szCs w:val="32"/>
        </w:rPr>
        <w:t>3.</w:t>
      </w:r>
      <w:r>
        <w:rPr>
          <w:rFonts w:ascii="仿宋_GB2312" w:eastAsia="仿宋_GB2312" w:hAnsi="宋体" w:hint="eastAsia"/>
          <w:sz w:val="32"/>
          <w:szCs w:val="32"/>
        </w:rPr>
        <w:t>社会事务办公室</w:t>
      </w:r>
    </w:p>
    <w:p w:rsidR="003A6105" w:rsidRDefault="003A6105" w:rsidP="008C5468">
      <w:pPr>
        <w:spacing w:line="560" w:lineRule="exact"/>
        <w:ind w:firstLineChars="200" w:firstLine="31680"/>
        <w:rPr>
          <w:rFonts w:ascii="仿宋_GB2312" w:eastAsia="仿宋_GB2312" w:hAnsi="宋体"/>
          <w:sz w:val="32"/>
          <w:szCs w:val="32"/>
        </w:rPr>
      </w:pPr>
      <w:r>
        <w:rPr>
          <w:rFonts w:ascii="仿宋_GB2312" w:eastAsia="仿宋_GB2312" w:hAnsi="宋体"/>
          <w:sz w:val="32"/>
          <w:szCs w:val="32"/>
        </w:rPr>
        <w:t>4.</w:t>
      </w:r>
      <w:r>
        <w:rPr>
          <w:rFonts w:ascii="仿宋_GB2312" w:eastAsia="仿宋_GB2312" w:hAnsi="宋体" w:hint="eastAsia"/>
          <w:sz w:val="32"/>
          <w:szCs w:val="32"/>
        </w:rPr>
        <w:t>社会管理综合治理办公室</w:t>
      </w:r>
    </w:p>
    <w:p w:rsidR="003A6105" w:rsidRDefault="003A6105" w:rsidP="008C5468">
      <w:pPr>
        <w:spacing w:line="560" w:lineRule="exact"/>
        <w:ind w:firstLineChars="200" w:firstLine="31680"/>
        <w:rPr>
          <w:rFonts w:ascii="仿宋_GB2312" w:eastAsia="仿宋_GB2312" w:hAnsi="宋体"/>
          <w:sz w:val="32"/>
          <w:szCs w:val="32"/>
        </w:rPr>
      </w:pPr>
      <w:r>
        <w:rPr>
          <w:rFonts w:ascii="仿宋_GB2312" w:eastAsia="仿宋_GB2312" w:hAnsi="宋体"/>
          <w:sz w:val="32"/>
          <w:szCs w:val="32"/>
        </w:rPr>
        <w:t>5.</w:t>
      </w:r>
      <w:r>
        <w:rPr>
          <w:rFonts w:ascii="仿宋_GB2312" w:eastAsia="仿宋_GB2312" w:hAnsi="宋体" w:hint="eastAsia"/>
          <w:sz w:val="32"/>
          <w:szCs w:val="32"/>
        </w:rPr>
        <w:t>人民武装部</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Ansi="宋体" w:cs="仿宋_GB2312" w:hint="eastAsia"/>
          <w:sz w:val="32"/>
          <w:szCs w:val="32"/>
        </w:rPr>
        <w:t>（三）</w:t>
      </w:r>
      <w:r>
        <w:rPr>
          <w:rFonts w:ascii="仿宋_GB2312" w:eastAsia="仿宋_GB2312" w:hint="eastAsia"/>
          <w:sz w:val="32"/>
          <w:szCs w:val="32"/>
        </w:rPr>
        <w:t>年末编制情况和实有人数情况</w:t>
      </w:r>
    </w:p>
    <w:p w:rsidR="003A6105" w:rsidRDefault="003A6105" w:rsidP="008C5468">
      <w:pPr>
        <w:spacing w:line="560" w:lineRule="exact"/>
        <w:ind w:firstLineChars="200" w:firstLine="31680"/>
        <w:rPr>
          <w:rFonts w:ascii="仿宋_GB2312" w:eastAsia="仿宋_GB2312" w:hAnsi="宋体"/>
          <w:sz w:val="32"/>
          <w:szCs w:val="32"/>
        </w:rPr>
      </w:pPr>
      <w:r>
        <w:rPr>
          <w:rFonts w:ascii="仿宋_GB2312" w:eastAsia="仿宋_GB2312" w:hAnsi="宋体" w:cs="仿宋_GB2312" w:hint="eastAsia"/>
          <w:sz w:val="32"/>
          <w:szCs w:val="32"/>
        </w:rPr>
        <w:t>编制</w:t>
      </w:r>
      <w:r>
        <w:rPr>
          <w:rFonts w:ascii="仿宋_GB2312" w:eastAsia="仿宋_GB2312" w:hAnsi="宋体" w:cs="仿宋_GB2312"/>
          <w:sz w:val="32"/>
          <w:szCs w:val="32"/>
        </w:rPr>
        <w:t>64</w:t>
      </w:r>
      <w:r>
        <w:rPr>
          <w:rFonts w:ascii="仿宋_GB2312" w:eastAsia="仿宋_GB2312" w:hAnsi="宋体" w:cs="仿宋_GB2312" w:hint="eastAsia"/>
          <w:sz w:val="32"/>
          <w:szCs w:val="32"/>
        </w:rPr>
        <w:t>人（按照编委文件填报），其中：行政编制</w:t>
      </w:r>
      <w:r>
        <w:rPr>
          <w:rFonts w:ascii="仿宋_GB2312" w:eastAsia="仿宋_GB2312" w:hAnsi="宋体" w:cs="仿宋_GB2312"/>
          <w:sz w:val="32"/>
          <w:szCs w:val="32"/>
        </w:rPr>
        <w:t>42</w:t>
      </w:r>
      <w:r>
        <w:rPr>
          <w:rFonts w:ascii="仿宋_GB2312" w:eastAsia="仿宋_GB2312" w:hAnsi="宋体" w:cs="仿宋_GB2312" w:hint="eastAsia"/>
          <w:sz w:val="32"/>
          <w:szCs w:val="32"/>
        </w:rPr>
        <w:t>人，事业编制</w:t>
      </w:r>
      <w:r>
        <w:rPr>
          <w:rFonts w:ascii="仿宋_GB2312" w:eastAsia="仿宋_GB2312" w:hAnsi="宋体" w:cs="仿宋_GB2312"/>
          <w:sz w:val="32"/>
          <w:szCs w:val="32"/>
        </w:rPr>
        <w:t>17</w:t>
      </w:r>
      <w:r>
        <w:rPr>
          <w:rFonts w:ascii="仿宋_GB2312" w:eastAsia="仿宋_GB2312" w:hAnsi="宋体" w:cs="仿宋_GB2312" w:hint="eastAsia"/>
          <w:sz w:val="32"/>
          <w:szCs w:val="32"/>
        </w:rPr>
        <w:t>人，工勤编制</w:t>
      </w:r>
      <w:r>
        <w:rPr>
          <w:rFonts w:ascii="仿宋_GB2312" w:eastAsia="仿宋_GB2312" w:hAnsi="宋体" w:cs="仿宋_GB2312"/>
          <w:sz w:val="32"/>
          <w:szCs w:val="32"/>
        </w:rPr>
        <w:t>3</w:t>
      </w:r>
      <w:r>
        <w:rPr>
          <w:rFonts w:ascii="仿宋_GB2312" w:eastAsia="仿宋_GB2312" w:hAnsi="宋体" w:cs="仿宋_GB2312" w:hint="eastAsia"/>
          <w:sz w:val="32"/>
          <w:szCs w:val="32"/>
        </w:rPr>
        <w:t>人，参照编制</w:t>
      </w:r>
      <w:r>
        <w:rPr>
          <w:rFonts w:ascii="仿宋_GB2312" w:eastAsia="仿宋_GB2312" w:hAnsi="宋体" w:cs="仿宋_GB2312"/>
          <w:sz w:val="32"/>
          <w:szCs w:val="32"/>
        </w:rPr>
        <w:t>0</w:t>
      </w:r>
      <w:r>
        <w:rPr>
          <w:rFonts w:ascii="仿宋_GB2312" w:eastAsia="仿宋_GB2312" w:hAnsi="宋体" w:cs="仿宋_GB2312" w:hint="eastAsia"/>
          <w:sz w:val="32"/>
          <w:szCs w:val="32"/>
        </w:rPr>
        <w:t>人。实有在职人数</w:t>
      </w:r>
      <w:r>
        <w:rPr>
          <w:rFonts w:ascii="仿宋_GB2312" w:eastAsia="仿宋_GB2312" w:hAnsi="宋体" w:cs="仿宋_GB2312"/>
          <w:sz w:val="32"/>
          <w:szCs w:val="32"/>
        </w:rPr>
        <w:t>70</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sz w:val="32"/>
          <w:szCs w:val="32"/>
        </w:rPr>
        <w:t>70</w:t>
      </w:r>
      <w:r>
        <w:rPr>
          <w:rFonts w:ascii="仿宋_GB2312" w:eastAsia="仿宋_GB2312" w:hAnsi="宋体" w:cs="仿宋_GB2312" w:hint="eastAsia"/>
          <w:sz w:val="32"/>
          <w:szCs w:val="32"/>
        </w:rPr>
        <w:t>人，其中：行政在职</w:t>
      </w:r>
      <w:r>
        <w:rPr>
          <w:rFonts w:ascii="仿宋_GB2312" w:eastAsia="仿宋_GB2312" w:hAnsi="宋体" w:cs="仿宋_GB2312"/>
          <w:sz w:val="32"/>
          <w:szCs w:val="32"/>
        </w:rPr>
        <w:t>43</w:t>
      </w:r>
      <w:r>
        <w:rPr>
          <w:rFonts w:ascii="仿宋_GB2312" w:eastAsia="仿宋_GB2312" w:hAnsi="宋体" w:cs="仿宋_GB2312" w:hint="eastAsia"/>
          <w:sz w:val="32"/>
          <w:szCs w:val="32"/>
        </w:rPr>
        <w:t>人，事业在职</w:t>
      </w:r>
      <w:r>
        <w:rPr>
          <w:rFonts w:ascii="仿宋_GB2312" w:eastAsia="仿宋_GB2312" w:hAnsi="宋体" w:cs="仿宋_GB2312"/>
          <w:sz w:val="32"/>
          <w:szCs w:val="32"/>
        </w:rPr>
        <w:t>17</w:t>
      </w:r>
      <w:r>
        <w:rPr>
          <w:rFonts w:ascii="仿宋_GB2312" w:eastAsia="仿宋_GB2312" w:hAnsi="宋体" w:cs="仿宋_GB2312" w:hint="eastAsia"/>
          <w:sz w:val="32"/>
          <w:szCs w:val="32"/>
        </w:rPr>
        <w:t>人，参照</w:t>
      </w:r>
      <w:r>
        <w:rPr>
          <w:rFonts w:ascii="仿宋_GB2312" w:eastAsia="仿宋_GB2312" w:hAnsi="宋体" w:cs="仿宋_GB2312"/>
          <w:sz w:val="32"/>
          <w:szCs w:val="32"/>
        </w:rPr>
        <w:t>10</w:t>
      </w:r>
      <w:r>
        <w:rPr>
          <w:rFonts w:ascii="仿宋_GB2312" w:eastAsia="仿宋_GB2312" w:hAnsi="宋体" w:cs="仿宋_GB2312" w:hint="eastAsia"/>
          <w:sz w:val="32"/>
          <w:szCs w:val="32"/>
        </w:rPr>
        <w:t>人。</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二、部门决算单位构成。</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从决算单位构成看，塔什库尔干县塔什库尔干镇人民政府部门决算包括：塔什库尔干县塔什库尔干镇人民政府部门本级决算、所属单位决算等。</w:t>
      </w:r>
    </w:p>
    <w:p w:rsidR="003A6105" w:rsidRDefault="003A6105" w:rsidP="008C5468">
      <w:pPr>
        <w:spacing w:line="560" w:lineRule="exact"/>
        <w:ind w:firstLineChars="200" w:firstLine="31680"/>
        <w:rPr>
          <w:rFonts w:ascii="仿宋_GB2312" w:eastAsia="仿宋_GB2312"/>
          <w:spacing w:val="-6"/>
          <w:sz w:val="32"/>
          <w:szCs w:val="32"/>
        </w:rPr>
      </w:pPr>
      <w:r>
        <w:rPr>
          <w:rFonts w:ascii="仿宋_GB2312" w:eastAsia="仿宋_GB2312" w:hint="eastAsia"/>
          <w:spacing w:val="-6"/>
          <w:sz w:val="32"/>
          <w:szCs w:val="32"/>
        </w:rPr>
        <w:t>纳入</w:t>
      </w:r>
      <w:r>
        <w:rPr>
          <w:rFonts w:ascii="仿宋_GB2312" w:eastAsia="仿宋_GB2312" w:hint="eastAsia"/>
          <w:sz w:val="32"/>
          <w:szCs w:val="32"/>
        </w:rPr>
        <w:t>塔什库尔干县塔什库尔干镇人民政府</w:t>
      </w:r>
      <w:r>
        <w:rPr>
          <w:rFonts w:ascii="仿宋_GB2312" w:eastAsia="仿宋_GB2312"/>
          <w:spacing w:val="-6"/>
          <w:sz w:val="32"/>
          <w:szCs w:val="32"/>
        </w:rPr>
        <w:t>2017</w:t>
      </w:r>
      <w:r>
        <w:rPr>
          <w:rFonts w:ascii="仿宋_GB2312" w:eastAsia="仿宋_GB2312" w:hint="eastAsia"/>
          <w:spacing w:val="-6"/>
          <w:sz w:val="32"/>
          <w:szCs w:val="32"/>
        </w:rPr>
        <w:t>年部门决算编制范围的单位名单见下表：</w:t>
      </w:r>
    </w:p>
    <w:p w:rsidR="003A6105" w:rsidRDefault="003A6105" w:rsidP="008C5468">
      <w:pPr>
        <w:spacing w:line="560" w:lineRule="exact"/>
        <w:ind w:firstLineChars="200" w:firstLine="31680"/>
        <w:rPr>
          <w:rFonts w:ascii="仿宋_GB2312" w:eastAsia="仿宋_GB2312"/>
          <w:spacing w:val="-6"/>
          <w:sz w:val="32"/>
          <w:szCs w:val="32"/>
        </w:rPr>
      </w:pP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43"/>
        <w:gridCol w:w="6165"/>
        <w:gridCol w:w="1752"/>
      </w:tblGrid>
      <w:tr w:rsidR="003A6105">
        <w:trPr>
          <w:trHeight w:hRule="exact" w:val="510"/>
        </w:trPr>
        <w:tc>
          <w:tcPr>
            <w:tcW w:w="1143" w:type="dxa"/>
            <w:vAlign w:val="center"/>
          </w:tcPr>
          <w:p w:rsidR="003A6105" w:rsidRDefault="003A6105">
            <w:pPr>
              <w:spacing w:line="560" w:lineRule="exact"/>
              <w:jc w:val="center"/>
              <w:rPr>
                <w:rFonts w:ascii="仿宋_GB2312" w:eastAsia="仿宋_GB2312"/>
                <w:sz w:val="32"/>
                <w:szCs w:val="32"/>
              </w:rPr>
            </w:pPr>
            <w:r>
              <w:rPr>
                <w:rFonts w:ascii="仿宋_GB2312" w:eastAsia="仿宋_GB2312" w:hint="eastAsia"/>
                <w:sz w:val="32"/>
                <w:szCs w:val="32"/>
              </w:rPr>
              <w:t>序号</w:t>
            </w:r>
          </w:p>
        </w:tc>
        <w:tc>
          <w:tcPr>
            <w:tcW w:w="6165" w:type="dxa"/>
            <w:vAlign w:val="center"/>
          </w:tcPr>
          <w:p w:rsidR="003A6105" w:rsidRDefault="003A6105" w:rsidP="003A6105">
            <w:pPr>
              <w:spacing w:line="560" w:lineRule="exact"/>
              <w:ind w:firstLineChars="200" w:firstLine="31680"/>
              <w:jc w:val="center"/>
              <w:rPr>
                <w:rFonts w:ascii="仿宋_GB2312" w:eastAsia="仿宋_GB2312"/>
                <w:sz w:val="32"/>
                <w:szCs w:val="32"/>
              </w:rPr>
            </w:pPr>
            <w:r>
              <w:rPr>
                <w:rFonts w:ascii="仿宋_GB2312" w:eastAsia="仿宋_GB2312" w:hint="eastAsia"/>
                <w:sz w:val="32"/>
                <w:szCs w:val="32"/>
              </w:rPr>
              <w:t>单位名称</w:t>
            </w:r>
          </w:p>
        </w:tc>
        <w:tc>
          <w:tcPr>
            <w:tcW w:w="1752" w:type="dxa"/>
            <w:vAlign w:val="center"/>
          </w:tcPr>
          <w:p w:rsidR="003A6105" w:rsidRDefault="003A6105" w:rsidP="003A6105">
            <w:pPr>
              <w:spacing w:line="560" w:lineRule="exact"/>
              <w:ind w:firstLineChars="200" w:firstLine="31680"/>
              <w:jc w:val="center"/>
              <w:rPr>
                <w:rFonts w:ascii="仿宋_GB2312" w:eastAsia="仿宋_GB2312"/>
                <w:sz w:val="32"/>
                <w:szCs w:val="32"/>
              </w:rPr>
            </w:pPr>
            <w:r>
              <w:rPr>
                <w:rFonts w:ascii="仿宋_GB2312" w:eastAsia="仿宋_GB2312" w:hint="eastAsia"/>
                <w:sz w:val="32"/>
                <w:szCs w:val="32"/>
              </w:rPr>
              <w:t>备注</w:t>
            </w:r>
          </w:p>
        </w:tc>
      </w:tr>
      <w:tr w:rsidR="003A6105">
        <w:trPr>
          <w:trHeight w:hRule="exact" w:val="510"/>
        </w:trPr>
        <w:tc>
          <w:tcPr>
            <w:tcW w:w="1143" w:type="dxa"/>
          </w:tcPr>
          <w:p w:rsidR="003A6105" w:rsidRDefault="003A6105">
            <w:pPr>
              <w:spacing w:line="560" w:lineRule="exact"/>
              <w:jc w:val="center"/>
              <w:rPr>
                <w:rFonts w:ascii="仿宋_GB2312" w:eastAsia="仿宋_GB2312"/>
                <w:sz w:val="32"/>
                <w:szCs w:val="32"/>
              </w:rPr>
            </w:pPr>
            <w:r>
              <w:rPr>
                <w:rFonts w:ascii="仿宋_GB2312" w:eastAsia="仿宋_GB2312"/>
                <w:sz w:val="32"/>
                <w:szCs w:val="32"/>
              </w:rPr>
              <w:t>1</w:t>
            </w:r>
          </w:p>
        </w:tc>
        <w:tc>
          <w:tcPr>
            <w:tcW w:w="6165" w:type="dxa"/>
          </w:tcPr>
          <w:p w:rsidR="003A6105" w:rsidRDefault="003A6105">
            <w:pPr>
              <w:spacing w:line="560" w:lineRule="exact"/>
              <w:jc w:val="center"/>
              <w:rPr>
                <w:rFonts w:ascii="仿宋_GB2312" w:eastAsia="仿宋_GB2312"/>
                <w:sz w:val="32"/>
                <w:szCs w:val="32"/>
              </w:rPr>
            </w:pPr>
            <w:r>
              <w:rPr>
                <w:rFonts w:ascii="仿宋_GB2312" w:eastAsia="仿宋_GB2312" w:hint="eastAsia"/>
                <w:sz w:val="32"/>
                <w:szCs w:val="32"/>
              </w:rPr>
              <w:t>塔什库尔干县塔什库尔干镇人民政府</w:t>
            </w:r>
          </w:p>
        </w:tc>
        <w:tc>
          <w:tcPr>
            <w:tcW w:w="1752" w:type="dxa"/>
          </w:tcPr>
          <w:p w:rsidR="003A6105" w:rsidRDefault="003A6105">
            <w:pPr>
              <w:spacing w:line="560" w:lineRule="exact"/>
              <w:jc w:val="center"/>
              <w:rPr>
                <w:rFonts w:ascii="仿宋_GB2312" w:eastAsia="仿宋_GB2312"/>
                <w:sz w:val="32"/>
                <w:szCs w:val="32"/>
              </w:rPr>
            </w:pPr>
          </w:p>
        </w:tc>
      </w:tr>
      <w:tr w:rsidR="003A6105">
        <w:trPr>
          <w:trHeight w:hRule="exact" w:val="510"/>
        </w:trPr>
        <w:tc>
          <w:tcPr>
            <w:tcW w:w="1143" w:type="dxa"/>
          </w:tcPr>
          <w:p w:rsidR="003A6105" w:rsidRDefault="003A6105">
            <w:pPr>
              <w:spacing w:line="560" w:lineRule="exact"/>
              <w:jc w:val="center"/>
              <w:rPr>
                <w:rFonts w:ascii="仿宋_GB2312" w:eastAsia="仿宋_GB2312"/>
                <w:sz w:val="32"/>
                <w:szCs w:val="32"/>
              </w:rPr>
            </w:pPr>
            <w:r>
              <w:rPr>
                <w:rFonts w:ascii="仿宋_GB2312" w:eastAsia="仿宋_GB2312"/>
                <w:sz w:val="32"/>
                <w:szCs w:val="32"/>
              </w:rPr>
              <w:t>2</w:t>
            </w:r>
          </w:p>
        </w:tc>
        <w:tc>
          <w:tcPr>
            <w:tcW w:w="6165" w:type="dxa"/>
          </w:tcPr>
          <w:p w:rsidR="003A6105" w:rsidRDefault="003A6105">
            <w:pPr>
              <w:spacing w:line="560" w:lineRule="exact"/>
              <w:jc w:val="center"/>
              <w:rPr>
                <w:rFonts w:ascii="仿宋_GB2312" w:eastAsia="仿宋_GB2312"/>
                <w:sz w:val="32"/>
                <w:szCs w:val="32"/>
              </w:rPr>
            </w:pPr>
            <w:r>
              <w:rPr>
                <w:rFonts w:ascii="仿宋_GB2312" w:eastAsia="仿宋_GB2312" w:hint="eastAsia"/>
                <w:sz w:val="32"/>
                <w:szCs w:val="32"/>
              </w:rPr>
              <w:t>塔什库尔干县塔什库尔干镇石头城社区</w:t>
            </w:r>
          </w:p>
        </w:tc>
        <w:tc>
          <w:tcPr>
            <w:tcW w:w="1752" w:type="dxa"/>
          </w:tcPr>
          <w:p w:rsidR="003A6105" w:rsidRDefault="003A6105">
            <w:pPr>
              <w:spacing w:line="560" w:lineRule="exact"/>
              <w:jc w:val="center"/>
              <w:rPr>
                <w:rFonts w:ascii="仿宋_GB2312" w:eastAsia="仿宋_GB2312"/>
                <w:sz w:val="32"/>
                <w:szCs w:val="32"/>
              </w:rPr>
            </w:pPr>
          </w:p>
        </w:tc>
      </w:tr>
      <w:tr w:rsidR="003A6105">
        <w:trPr>
          <w:trHeight w:hRule="exact" w:val="510"/>
        </w:trPr>
        <w:tc>
          <w:tcPr>
            <w:tcW w:w="1143" w:type="dxa"/>
          </w:tcPr>
          <w:p w:rsidR="003A6105" w:rsidRDefault="003A6105">
            <w:pPr>
              <w:spacing w:line="560" w:lineRule="exact"/>
              <w:jc w:val="center"/>
              <w:rPr>
                <w:rFonts w:ascii="仿宋_GB2312" w:eastAsia="仿宋_GB2312"/>
                <w:sz w:val="32"/>
                <w:szCs w:val="32"/>
              </w:rPr>
            </w:pPr>
            <w:r>
              <w:rPr>
                <w:rFonts w:ascii="仿宋_GB2312" w:eastAsia="仿宋_GB2312"/>
                <w:sz w:val="32"/>
                <w:szCs w:val="32"/>
              </w:rPr>
              <w:t>3</w:t>
            </w:r>
          </w:p>
        </w:tc>
        <w:tc>
          <w:tcPr>
            <w:tcW w:w="6165" w:type="dxa"/>
          </w:tcPr>
          <w:p w:rsidR="003A6105" w:rsidRDefault="003A6105">
            <w:pPr>
              <w:spacing w:line="560" w:lineRule="exact"/>
              <w:jc w:val="center"/>
              <w:rPr>
                <w:rFonts w:ascii="仿宋_GB2312" w:eastAsia="仿宋_GB2312"/>
                <w:sz w:val="32"/>
                <w:szCs w:val="32"/>
              </w:rPr>
            </w:pPr>
            <w:r>
              <w:rPr>
                <w:rFonts w:ascii="仿宋_GB2312" w:eastAsia="仿宋_GB2312" w:hint="eastAsia"/>
                <w:sz w:val="32"/>
                <w:szCs w:val="32"/>
              </w:rPr>
              <w:t>塔什库尔干县塔什库尔干镇撒依卡拉社区</w:t>
            </w:r>
          </w:p>
        </w:tc>
        <w:tc>
          <w:tcPr>
            <w:tcW w:w="1752" w:type="dxa"/>
          </w:tcPr>
          <w:p w:rsidR="003A6105" w:rsidRDefault="003A6105">
            <w:pPr>
              <w:spacing w:line="560" w:lineRule="exact"/>
              <w:jc w:val="center"/>
              <w:rPr>
                <w:rFonts w:ascii="仿宋_GB2312" w:eastAsia="仿宋_GB2312"/>
                <w:sz w:val="32"/>
                <w:szCs w:val="32"/>
              </w:rPr>
            </w:pPr>
          </w:p>
        </w:tc>
      </w:tr>
      <w:tr w:rsidR="003A6105">
        <w:trPr>
          <w:trHeight w:hRule="exact" w:val="510"/>
        </w:trPr>
        <w:tc>
          <w:tcPr>
            <w:tcW w:w="1143" w:type="dxa"/>
          </w:tcPr>
          <w:p w:rsidR="003A6105" w:rsidRDefault="003A6105">
            <w:pPr>
              <w:spacing w:line="560" w:lineRule="exact"/>
              <w:jc w:val="center"/>
              <w:rPr>
                <w:rFonts w:ascii="仿宋_GB2312" w:eastAsia="仿宋_GB2312"/>
                <w:sz w:val="32"/>
                <w:szCs w:val="32"/>
              </w:rPr>
            </w:pPr>
            <w:r>
              <w:rPr>
                <w:rFonts w:ascii="仿宋_GB2312" w:eastAsia="仿宋_GB2312"/>
                <w:sz w:val="32"/>
                <w:szCs w:val="32"/>
              </w:rPr>
              <w:t>4</w:t>
            </w:r>
          </w:p>
        </w:tc>
        <w:tc>
          <w:tcPr>
            <w:tcW w:w="6165" w:type="dxa"/>
          </w:tcPr>
          <w:p w:rsidR="003A6105" w:rsidRDefault="003A6105">
            <w:pPr>
              <w:spacing w:line="560" w:lineRule="exact"/>
              <w:jc w:val="center"/>
              <w:rPr>
                <w:rFonts w:ascii="仿宋_GB2312" w:eastAsia="仿宋_GB2312"/>
                <w:sz w:val="32"/>
                <w:szCs w:val="32"/>
              </w:rPr>
            </w:pPr>
            <w:r>
              <w:rPr>
                <w:rFonts w:ascii="仿宋_GB2312" w:eastAsia="仿宋_GB2312" w:hint="eastAsia"/>
                <w:sz w:val="32"/>
                <w:szCs w:val="32"/>
              </w:rPr>
              <w:t>塔什库尔干县塔什库尔干镇布拉克社区</w:t>
            </w:r>
          </w:p>
        </w:tc>
        <w:tc>
          <w:tcPr>
            <w:tcW w:w="1752" w:type="dxa"/>
          </w:tcPr>
          <w:p w:rsidR="003A6105" w:rsidRDefault="003A6105">
            <w:pPr>
              <w:spacing w:line="560" w:lineRule="exact"/>
              <w:jc w:val="center"/>
              <w:rPr>
                <w:rFonts w:ascii="仿宋_GB2312" w:eastAsia="仿宋_GB2312"/>
                <w:sz w:val="32"/>
                <w:szCs w:val="32"/>
              </w:rPr>
            </w:pPr>
          </w:p>
          <w:p w:rsidR="003A6105" w:rsidRDefault="003A6105">
            <w:pPr>
              <w:spacing w:line="560" w:lineRule="exact"/>
              <w:jc w:val="center"/>
              <w:rPr>
                <w:rFonts w:ascii="仿宋_GB2312" w:eastAsia="仿宋_GB2312"/>
                <w:sz w:val="32"/>
                <w:szCs w:val="32"/>
              </w:rPr>
            </w:pPr>
          </w:p>
          <w:p w:rsidR="003A6105" w:rsidRDefault="003A6105">
            <w:pPr>
              <w:spacing w:line="560" w:lineRule="exact"/>
              <w:jc w:val="center"/>
              <w:rPr>
                <w:rFonts w:ascii="仿宋_GB2312" w:eastAsia="仿宋_GB2312"/>
                <w:sz w:val="32"/>
                <w:szCs w:val="32"/>
              </w:rPr>
            </w:pPr>
          </w:p>
          <w:p w:rsidR="003A6105" w:rsidRDefault="003A6105">
            <w:pPr>
              <w:spacing w:line="560" w:lineRule="exact"/>
              <w:jc w:val="center"/>
              <w:rPr>
                <w:rFonts w:ascii="仿宋_GB2312" w:eastAsia="仿宋_GB2312"/>
                <w:sz w:val="32"/>
                <w:szCs w:val="32"/>
              </w:rPr>
            </w:pPr>
          </w:p>
        </w:tc>
      </w:tr>
      <w:tr w:rsidR="003A6105">
        <w:trPr>
          <w:trHeight w:hRule="exact" w:val="510"/>
        </w:trPr>
        <w:tc>
          <w:tcPr>
            <w:tcW w:w="1143" w:type="dxa"/>
          </w:tcPr>
          <w:p w:rsidR="003A6105" w:rsidRDefault="003A6105">
            <w:pPr>
              <w:spacing w:line="560" w:lineRule="exact"/>
              <w:jc w:val="center"/>
              <w:rPr>
                <w:rFonts w:ascii="仿宋_GB2312" w:eastAsia="仿宋_GB2312"/>
                <w:sz w:val="32"/>
                <w:szCs w:val="32"/>
              </w:rPr>
            </w:pPr>
            <w:r>
              <w:rPr>
                <w:rFonts w:ascii="仿宋_GB2312" w:eastAsia="仿宋_GB2312"/>
                <w:sz w:val="32"/>
                <w:szCs w:val="32"/>
              </w:rPr>
              <w:t>5</w:t>
            </w:r>
          </w:p>
        </w:tc>
        <w:tc>
          <w:tcPr>
            <w:tcW w:w="6165" w:type="dxa"/>
          </w:tcPr>
          <w:p w:rsidR="003A6105" w:rsidRDefault="003A6105">
            <w:pPr>
              <w:spacing w:line="560" w:lineRule="exact"/>
              <w:jc w:val="center"/>
              <w:rPr>
                <w:rFonts w:ascii="仿宋_GB2312" w:eastAsia="仿宋_GB2312"/>
                <w:sz w:val="32"/>
                <w:szCs w:val="32"/>
              </w:rPr>
            </w:pPr>
            <w:r>
              <w:rPr>
                <w:rFonts w:ascii="仿宋_GB2312" w:eastAsia="仿宋_GB2312" w:hint="eastAsia"/>
                <w:sz w:val="32"/>
                <w:szCs w:val="32"/>
              </w:rPr>
              <w:t>塔什库尔干县塔什库尔干镇幸福社区</w:t>
            </w:r>
          </w:p>
        </w:tc>
        <w:tc>
          <w:tcPr>
            <w:tcW w:w="1752" w:type="dxa"/>
          </w:tcPr>
          <w:p w:rsidR="003A6105" w:rsidRDefault="003A6105">
            <w:pPr>
              <w:spacing w:line="560" w:lineRule="exact"/>
              <w:jc w:val="center"/>
              <w:rPr>
                <w:rFonts w:ascii="仿宋_GB2312" w:eastAsia="仿宋_GB2312"/>
                <w:sz w:val="32"/>
                <w:szCs w:val="32"/>
              </w:rPr>
            </w:pPr>
          </w:p>
          <w:p w:rsidR="003A6105" w:rsidRDefault="003A6105">
            <w:pPr>
              <w:spacing w:line="560" w:lineRule="exact"/>
              <w:jc w:val="center"/>
              <w:rPr>
                <w:rFonts w:ascii="仿宋_GB2312" w:eastAsia="仿宋_GB2312"/>
                <w:sz w:val="32"/>
                <w:szCs w:val="32"/>
              </w:rPr>
            </w:pPr>
          </w:p>
          <w:p w:rsidR="003A6105" w:rsidRDefault="003A6105">
            <w:pPr>
              <w:spacing w:line="560" w:lineRule="exact"/>
              <w:jc w:val="center"/>
              <w:rPr>
                <w:rFonts w:ascii="仿宋_GB2312" w:eastAsia="仿宋_GB2312"/>
                <w:sz w:val="32"/>
                <w:szCs w:val="32"/>
              </w:rPr>
            </w:pPr>
          </w:p>
          <w:p w:rsidR="003A6105" w:rsidRDefault="003A6105">
            <w:pPr>
              <w:spacing w:line="560" w:lineRule="exact"/>
              <w:jc w:val="center"/>
              <w:rPr>
                <w:rFonts w:ascii="仿宋_GB2312" w:eastAsia="仿宋_GB2312"/>
                <w:sz w:val="32"/>
                <w:szCs w:val="32"/>
              </w:rPr>
            </w:pPr>
          </w:p>
        </w:tc>
      </w:tr>
    </w:tbl>
    <w:p w:rsidR="003A6105" w:rsidRDefault="003A6105">
      <w:pPr>
        <w:spacing w:line="560" w:lineRule="exact"/>
        <w:rPr>
          <w:rFonts w:ascii="仿宋_GB2312" w:eastAsia="仿宋_GB2312"/>
          <w:b/>
          <w:sz w:val="32"/>
          <w:szCs w:val="32"/>
        </w:rPr>
      </w:pPr>
    </w:p>
    <w:p w:rsidR="003A6105" w:rsidRDefault="003A6105">
      <w:pPr>
        <w:spacing w:line="560" w:lineRule="exact"/>
        <w:ind w:firstLine="627"/>
        <w:jc w:val="center"/>
        <w:rPr>
          <w:rFonts w:ascii="黑体" w:eastAsia="黑体" w:hAnsi="黑体" w:cs="黑体"/>
          <w:sz w:val="32"/>
          <w:szCs w:val="32"/>
        </w:rPr>
      </w:pPr>
      <w:r>
        <w:rPr>
          <w:rFonts w:ascii="黑体" w:eastAsia="黑体" w:hAnsi="黑体" w:cs="黑体" w:hint="eastAsia"/>
          <w:sz w:val="32"/>
          <w:szCs w:val="32"/>
        </w:rPr>
        <w:t>第二部分</w:t>
      </w:r>
      <w:r>
        <w:rPr>
          <w:rFonts w:ascii="黑体" w:eastAsia="黑体" w:hAnsi="黑体" w:cs="黑体"/>
          <w:sz w:val="32"/>
          <w:szCs w:val="32"/>
        </w:rPr>
        <w:t xml:space="preserve"> </w:t>
      </w:r>
      <w:r>
        <w:rPr>
          <w:rFonts w:ascii="黑体" w:eastAsia="黑体" w:hAnsi="黑体" w:cs="黑体" w:hint="eastAsia"/>
          <w:sz w:val="32"/>
          <w:szCs w:val="32"/>
        </w:rPr>
        <w:t>部门决算情况说明</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一、部门收支总体情况</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（一）部门收入支出决算总体情况说明</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年度收入</w:t>
      </w:r>
      <w:r>
        <w:rPr>
          <w:rFonts w:ascii="仿宋_GB2312" w:eastAsia="仿宋_GB2312"/>
          <w:sz w:val="32"/>
          <w:szCs w:val="32"/>
        </w:rPr>
        <w:t>2679.05</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与上年相比，增加</w:t>
      </w:r>
      <w:r>
        <w:rPr>
          <w:rFonts w:ascii="仿宋_GB2312" w:eastAsia="仿宋_GB2312"/>
          <w:sz w:val="32"/>
          <w:szCs w:val="32"/>
        </w:rPr>
        <w:t>1531.24</w:t>
      </w:r>
      <w:r>
        <w:rPr>
          <w:rFonts w:ascii="仿宋_GB2312" w:eastAsia="仿宋_GB2312" w:hint="eastAsia"/>
          <w:sz w:val="32"/>
          <w:szCs w:val="32"/>
        </w:rPr>
        <w:t>万元，增长</w:t>
      </w:r>
      <w:r>
        <w:rPr>
          <w:rFonts w:ascii="仿宋_GB2312" w:eastAsia="仿宋_GB2312"/>
          <w:sz w:val="32"/>
          <w:szCs w:val="32"/>
        </w:rPr>
        <w:t>133.41%</w:t>
      </w:r>
      <w:r>
        <w:rPr>
          <w:rFonts w:ascii="仿宋_GB2312" w:eastAsia="仿宋_GB2312" w:hint="eastAsia"/>
          <w:sz w:val="32"/>
          <w:szCs w:val="32"/>
        </w:rPr>
        <w:t>，支出</w:t>
      </w:r>
      <w:r>
        <w:rPr>
          <w:rFonts w:ascii="仿宋_GB2312" w:eastAsia="仿宋_GB2312"/>
          <w:sz w:val="32"/>
          <w:szCs w:val="32"/>
        </w:rPr>
        <w:t>2679.05</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与上年相比增加</w:t>
      </w:r>
      <w:r>
        <w:rPr>
          <w:rFonts w:ascii="仿宋_GB2312" w:eastAsia="仿宋_GB2312"/>
          <w:sz w:val="32"/>
          <w:szCs w:val="32"/>
        </w:rPr>
        <w:t>1531.24</w:t>
      </w:r>
      <w:r>
        <w:rPr>
          <w:rFonts w:ascii="仿宋_GB2312" w:eastAsia="仿宋_GB2312" w:hint="eastAsia"/>
          <w:sz w:val="32"/>
          <w:szCs w:val="32"/>
        </w:rPr>
        <w:t>万元，增长</w:t>
      </w:r>
      <w:r>
        <w:rPr>
          <w:rFonts w:ascii="仿宋_GB2312" w:eastAsia="仿宋_GB2312"/>
          <w:sz w:val="32"/>
          <w:szCs w:val="32"/>
        </w:rPr>
        <w:t>133.41%</w:t>
      </w:r>
      <w:r>
        <w:rPr>
          <w:rFonts w:ascii="仿宋_GB2312" w:eastAsia="仿宋_GB2312" w:hint="eastAsia"/>
          <w:sz w:val="32"/>
          <w:szCs w:val="32"/>
        </w:rPr>
        <w:t>，结余</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。增减变化的主要原因是：新增农业综合开发高标准农田建设项目年初未做预算，新增人员工资增加，增加社区经费。</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年年初预算数</w:t>
      </w:r>
      <w:r>
        <w:rPr>
          <w:rFonts w:ascii="仿宋_GB2312" w:eastAsia="仿宋_GB2312"/>
          <w:sz w:val="32"/>
          <w:szCs w:val="32"/>
        </w:rPr>
        <w:t>1277.45</w:t>
      </w:r>
      <w:r>
        <w:rPr>
          <w:rFonts w:ascii="仿宋_GB2312" w:eastAsia="仿宋_GB2312" w:hint="eastAsia"/>
          <w:sz w:val="32"/>
          <w:szCs w:val="32"/>
        </w:rPr>
        <w:t>万元，</w:t>
      </w:r>
      <w:r>
        <w:rPr>
          <w:rFonts w:ascii="仿宋_GB2312" w:eastAsia="仿宋_GB2312"/>
          <w:sz w:val="32"/>
          <w:szCs w:val="32"/>
        </w:rPr>
        <w:t>2017</w:t>
      </w:r>
      <w:r>
        <w:rPr>
          <w:rFonts w:ascii="仿宋_GB2312" w:eastAsia="仿宋_GB2312" w:hint="eastAsia"/>
          <w:sz w:val="32"/>
          <w:szCs w:val="32"/>
        </w:rPr>
        <w:t>年度收入</w:t>
      </w:r>
      <w:r>
        <w:rPr>
          <w:rFonts w:ascii="仿宋_GB2312" w:eastAsia="仿宋_GB2312"/>
          <w:sz w:val="32"/>
          <w:szCs w:val="32"/>
        </w:rPr>
        <w:t>2679.05</w:t>
      </w:r>
      <w:r>
        <w:rPr>
          <w:rFonts w:ascii="仿宋_GB2312" w:eastAsia="仿宋_GB2312" w:hint="eastAsia"/>
          <w:sz w:val="32"/>
          <w:szCs w:val="32"/>
        </w:rPr>
        <w:t>万元，与预算相比，增加</w:t>
      </w:r>
      <w:r>
        <w:rPr>
          <w:rFonts w:ascii="仿宋_GB2312" w:eastAsia="仿宋_GB2312"/>
          <w:sz w:val="32"/>
          <w:szCs w:val="32"/>
        </w:rPr>
        <w:t>1401.60</w:t>
      </w:r>
      <w:r>
        <w:rPr>
          <w:rFonts w:ascii="仿宋_GB2312" w:eastAsia="仿宋_GB2312" w:hint="eastAsia"/>
          <w:sz w:val="32"/>
          <w:szCs w:val="32"/>
        </w:rPr>
        <w:t>万元，增长</w:t>
      </w:r>
      <w:r>
        <w:rPr>
          <w:rFonts w:ascii="仿宋_GB2312" w:eastAsia="仿宋_GB2312"/>
          <w:sz w:val="32"/>
          <w:szCs w:val="32"/>
        </w:rPr>
        <w:t>109.72%</w:t>
      </w:r>
      <w:r>
        <w:rPr>
          <w:rFonts w:ascii="仿宋_GB2312" w:eastAsia="仿宋_GB2312" w:hint="eastAsia"/>
          <w:sz w:val="32"/>
          <w:szCs w:val="32"/>
        </w:rPr>
        <w:t>，支出</w:t>
      </w:r>
      <w:r>
        <w:rPr>
          <w:rFonts w:ascii="仿宋_GB2312" w:eastAsia="仿宋_GB2312"/>
          <w:sz w:val="32"/>
          <w:szCs w:val="32"/>
        </w:rPr>
        <w:t>2679.05</w:t>
      </w:r>
      <w:r>
        <w:rPr>
          <w:rFonts w:ascii="仿宋_GB2312" w:eastAsia="仿宋_GB2312" w:hint="eastAsia"/>
          <w:sz w:val="32"/>
          <w:szCs w:val="32"/>
        </w:rPr>
        <w:t>万元，与预算相比，增加</w:t>
      </w:r>
      <w:r>
        <w:rPr>
          <w:rFonts w:ascii="仿宋_GB2312" w:eastAsia="仿宋_GB2312"/>
          <w:sz w:val="32"/>
          <w:szCs w:val="32"/>
        </w:rPr>
        <w:t>1401.60</w:t>
      </w:r>
      <w:r>
        <w:rPr>
          <w:rFonts w:ascii="仿宋_GB2312" w:eastAsia="仿宋_GB2312" w:hint="eastAsia"/>
          <w:sz w:val="32"/>
          <w:szCs w:val="32"/>
        </w:rPr>
        <w:t>万元，增长</w:t>
      </w:r>
      <w:r>
        <w:rPr>
          <w:rFonts w:ascii="仿宋_GB2312" w:eastAsia="仿宋_GB2312"/>
          <w:sz w:val="32"/>
          <w:szCs w:val="32"/>
        </w:rPr>
        <w:t>109.72%</w:t>
      </w:r>
      <w:r>
        <w:rPr>
          <w:rFonts w:ascii="仿宋_GB2312" w:eastAsia="仿宋_GB2312" w:hint="eastAsia"/>
          <w:sz w:val="32"/>
          <w:szCs w:val="32"/>
        </w:rPr>
        <w:t>。增加主要原因是：人员经费增加，农业综合开发高标准农田建设项目增加。</w:t>
      </w:r>
    </w:p>
    <w:p w:rsidR="003A6105" w:rsidRDefault="003A6105" w:rsidP="008C5468">
      <w:pPr>
        <w:spacing w:line="560" w:lineRule="exact"/>
        <w:ind w:firstLineChars="200" w:firstLine="3168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（二）部门收入总体情况说明</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本年收入合计</w:t>
      </w:r>
      <w:r>
        <w:rPr>
          <w:rFonts w:ascii="仿宋_GB2312" w:eastAsia="仿宋_GB2312"/>
          <w:sz w:val="32"/>
          <w:szCs w:val="32"/>
        </w:rPr>
        <w:t>2679.05</w:t>
      </w:r>
      <w:r>
        <w:rPr>
          <w:rFonts w:ascii="仿宋_GB2312" w:eastAsia="仿宋_GB2312" w:hint="eastAsia"/>
          <w:sz w:val="32"/>
          <w:szCs w:val="32"/>
        </w:rPr>
        <w:t>万元，其中：财政拨款收入</w:t>
      </w:r>
      <w:r>
        <w:rPr>
          <w:rFonts w:ascii="仿宋_GB2312" w:eastAsia="仿宋_GB2312"/>
          <w:sz w:val="32"/>
          <w:szCs w:val="32"/>
        </w:rPr>
        <w:t>2679.05</w:t>
      </w:r>
      <w:r>
        <w:rPr>
          <w:rFonts w:ascii="仿宋_GB2312" w:eastAsia="仿宋_GB2312" w:hint="eastAsia"/>
          <w:sz w:val="32"/>
          <w:szCs w:val="32"/>
        </w:rPr>
        <w:t>万元，占</w:t>
      </w:r>
      <w:r>
        <w:rPr>
          <w:rFonts w:ascii="仿宋_GB2312" w:eastAsia="仿宋_GB2312"/>
          <w:sz w:val="32"/>
          <w:szCs w:val="32"/>
        </w:rPr>
        <w:t>100%</w:t>
      </w:r>
      <w:r>
        <w:rPr>
          <w:rFonts w:ascii="仿宋_GB2312" w:eastAsia="仿宋_GB2312" w:hint="eastAsia"/>
          <w:sz w:val="32"/>
          <w:szCs w:val="32"/>
        </w:rPr>
        <w:t>；上级补助收入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；事业收入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；经营收入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；附属单位缴款</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；其他收入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。增减变化的主要原因是：新增农业综合开发高标准农田建设项目年初未做预算，新增人员工资增加，增加社区经费。</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年年初预算数</w:t>
      </w:r>
      <w:r>
        <w:rPr>
          <w:rFonts w:ascii="仿宋_GB2312" w:eastAsia="仿宋_GB2312"/>
          <w:sz w:val="32"/>
          <w:szCs w:val="32"/>
        </w:rPr>
        <w:t>1277.45</w:t>
      </w:r>
      <w:r>
        <w:rPr>
          <w:rFonts w:ascii="仿宋_GB2312" w:eastAsia="仿宋_GB2312" w:hint="eastAsia"/>
          <w:sz w:val="32"/>
          <w:szCs w:val="32"/>
        </w:rPr>
        <w:t>万元，本年收入合计</w:t>
      </w:r>
      <w:r>
        <w:rPr>
          <w:rFonts w:ascii="仿宋_GB2312" w:eastAsia="仿宋_GB2312"/>
          <w:sz w:val="32"/>
          <w:szCs w:val="32"/>
        </w:rPr>
        <w:t>2679.05</w:t>
      </w:r>
      <w:r>
        <w:rPr>
          <w:rFonts w:ascii="仿宋_GB2312" w:eastAsia="仿宋_GB2312" w:hint="eastAsia"/>
          <w:sz w:val="32"/>
          <w:szCs w:val="32"/>
        </w:rPr>
        <w:t>万元，与预算相比，增加</w:t>
      </w:r>
      <w:r>
        <w:rPr>
          <w:rFonts w:ascii="仿宋_GB2312" w:eastAsia="仿宋_GB2312"/>
          <w:sz w:val="32"/>
          <w:szCs w:val="32"/>
        </w:rPr>
        <w:t>1401.60</w:t>
      </w:r>
      <w:r>
        <w:rPr>
          <w:rFonts w:ascii="仿宋_GB2312" w:eastAsia="仿宋_GB2312" w:hint="eastAsia"/>
          <w:sz w:val="32"/>
          <w:szCs w:val="32"/>
        </w:rPr>
        <w:t>万元，增长</w:t>
      </w:r>
      <w:r>
        <w:rPr>
          <w:rFonts w:ascii="仿宋_GB2312" w:eastAsia="仿宋_GB2312"/>
          <w:sz w:val="32"/>
          <w:szCs w:val="32"/>
        </w:rPr>
        <w:t>109.72%</w:t>
      </w:r>
      <w:r>
        <w:rPr>
          <w:rFonts w:ascii="仿宋_GB2312" w:eastAsia="仿宋_GB2312" w:hint="eastAsia"/>
          <w:sz w:val="32"/>
          <w:szCs w:val="32"/>
        </w:rPr>
        <w:t>。增加主要原因是：人员经费增加，农业综合开发高标准农田建设项目增加。</w:t>
      </w:r>
    </w:p>
    <w:p w:rsidR="003A6105" w:rsidRDefault="003A6105" w:rsidP="008C5468">
      <w:pPr>
        <w:spacing w:line="560" w:lineRule="exact"/>
        <w:ind w:firstLineChars="200" w:firstLine="3168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（三）部门支出总体情况说明</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本年支出合计</w:t>
      </w:r>
      <w:r>
        <w:rPr>
          <w:rFonts w:ascii="仿宋_GB2312" w:eastAsia="仿宋_GB2312"/>
          <w:sz w:val="32"/>
          <w:szCs w:val="32"/>
        </w:rPr>
        <w:t>2679.05</w:t>
      </w:r>
      <w:r>
        <w:rPr>
          <w:rFonts w:ascii="仿宋_GB2312" w:eastAsia="仿宋_GB2312" w:hint="eastAsia"/>
          <w:sz w:val="32"/>
          <w:szCs w:val="32"/>
        </w:rPr>
        <w:t>万元，其中：基本支出</w:t>
      </w:r>
      <w:r>
        <w:rPr>
          <w:rFonts w:ascii="仿宋_GB2312" w:eastAsia="仿宋_GB2312"/>
          <w:sz w:val="32"/>
          <w:szCs w:val="32"/>
        </w:rPr>
        <w:t>1279.05</w:t>
      </w:r>
      <w:r>
        <w:rPr>
          <w:rFonts w:ascii="仿宋_GB2312" w:eastAsia="仿宋_GB2312" w:hint="eastAsia"/>
          <w:sz w:val="32"/>
          <w:szCs w:val="32"/>
        </w:rPr>
        <w:t>万元，占</w:t>
      </w:r>
      <w:r>
        <w:rPr>
          <w:rFonts w:ascii="仿宋_GB2312" w:eastAsia="仿宋_GB2312"/>
          <w:sz w:val="32"/>
          <w:szCs w:val="32"/>
        </w:rPr>
        <w:t>48%</w:t>
      </w:r>
      <w:r>
        <w:rPr>
          <w:rFonts w:ascii="仿宋_GB2312" w:eastAsia="仿宋_GB2312" w:hint="eastAsia"/>
          <w:sz w:val="32"/>
          <w:szCs w:val="32"/>
        </w:rPr>
        <w:t>；项目支出</w:t>
      </w:r>
      <w:r>
        <w:rPr>
          <w:rFonts w:ascii="仿宋_GB2312" w:eastAsia="仿宋_GB2312"/>
          <w:sz w:val="32"/>
          <w:szCs w:val="32"/>
        </w:rPr>
        <w:t>1400</w:t>
      </w:r>
      <w:r>
        <w:rPr>
          <w:rFonts w:ascii="仿宋_GB2312" w:eastAsia="仿宋_GB2312" w:hint="eastAsia"/>
          <w:sz w:val="32"/>
          <w:szCs w:val="32"/>
        </w:rPr>
        <w:t>万元，占</w:t>
      </w:r>
      <w:r>
        <w:rPr>
          <w:rFonts w:ascii="仿宋_GB2312" w:eastAsia="仿宋_GB2312"/>
          <w:sz w:val="32"/>
          <w:szCs w:val="32"/>
        </w:rPr>
        <w:t>52%</w:t>
      </w:r>
      <w:r>
        <w:rPr>
          <w:rFonts w:ascii="仿宋_GB2312" w:eastAsia="仿宋_GB2312" w:hint="eastAsia"/>
          <w:sz w:val="32"/>
          <w:szCs w:val="32"/>
        </w:rPr>
        <w:t>；上缴上级支出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；经营支出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；对附属单位补助支出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。增减变化的主要原因是：增加原因是新增农业综合开发高标准农田建设项目年初未做预算，新增人员工资增加，增加社区经费。</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年年初预算数</w:t>
      </w:r>
      <w:r>
        <w:rPr>
          <w:rFonts w:ascii="仿宋_GB2312" w:eastAsia="仿宋_GB2312"/>
          <w:sz w:val="32"/>
          <w:szCs w:val="32"/>
        </w:rPr>
        <w:t>1277.45</w:t>
      </w:r>
      <w:r>
        <w:rPr>
          <w:rFonts w:ascii="仿宋_GB2312" w:eastAsia="仿宋_GB2312" w:hint="eastAsia"/>
          <w:sz w:val="32"/>
          <w:szCs w:val="32"/>
        </w:rPr>
        <w:t>万元，本年支出合计</w:t>
      </w:r>
      <w:r>
        <w:rPr>
          <w:rFonts w:ascii="仿宋_GB2312" w:eastAsia="仿宋_GB2312"/>
          <w:sz w:val="32"/>
          <w:szCs w:val="32"/>
        </w:rPr>
        <w:t>2679.05</w:t>
      </w:r>
      <w:r>
        <w:rPr>
          <w:rFonts w:ascii="仿宋_GB2312" w:eastAsia="仿宋_GB2312" w:hint="eastAsia"/>
          <w:sz w:val="32"/>
          <w:szCs w:val="32"/>
        </w:rPr>
        <w:t>万元，与预算相比，增加</w:t>
      </w:r>
      <w:r>
        <w:rPr>
          <w:rFonts w:ascii="仿宋_GB2312" w:eastAsia="仿宋_GB2312"/>
          <w:sz w:val="32"/>
          <w:szCs w:val="32"/>
        </w:rPr>
        <w:t>1401.60</w:t>
      </w:r>
      <w:r>
        <w:rPr>
          <w:rFonts w:ascii="仿宋_GB2312" w:eastAsia="仿宋_GB2312" w:hint="eastAsia"/>
          <w:sz w:val="32"/>
          <w:szCs w:val="32"/>
        </w:rPr>
        <w:t>万元，增长</w:t>
      </w:r>
      <w:r>
        <w:rPr>
          <w:rFonts w:ascii="仿宋_GB2312" w:eastAsia="仿宋_GB2312"/>
          <w:sz w:val="32"/>
          <w:szCs w:val="32"/>
        </w:rPr>
        <w:t>109.72%</w:t>
      </w:r>
      <w:r>
        <w:rPr>
          <w:rFonts w:ascii="仿宋_GB2312" w:eastAsia="仿宋_GB2312" w:hint="eastAsia"/>
          <w:sz w:val="32"/>
          <w:szCs w:val="32"/>
        </w:rPr>
        <w:t>。增加主要原因是：人员经费增加，农业综合开发高标准农田建设项目增加。</w:t>
      </w:r>
    </w:p>
    <w:p w:rsidR="003A6105" w:rsidRDefault="003A6105" w:rsidP="008C5468">
      <w:pPr>
        <w:spacing w:line="560" w:lineRule="exact"/>
        <w:ind w:firstLineChars="200" w:firstLine="3168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二、部门财政拨款收支情况</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（一）财政拨款收支总体情况说明</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年度财政拨款收入</w:t>
      </w:r>
      <w:r>
        <w:rPr>
          <w:rFonts w:ascii="仿宋_GB2312" w:eastAsia="仿宋_GB2312"/>
          <w:sz w:val="32"/>
          <w:szCs w:val="32"/>
        </w:rPr>
        <w:t>2679.05</w:t>
      </w:r>
      <w:r>
        <w:rPr>
          <w:rFonts w:ascii="仿宋_GB2312" w:eastAsia="仿宋_GB2312" w:hint="eastAsia"/>
          <w:sz w:val="32"/>
          <w:szCs w:val="32"/>
        </w:rPr>
        <w:t>万元，与上年相比，增加</w:t>
      </w:r>
      <w:r>
        <w:rPr>
          <w:rFonts w:ascii="仿宋_GB2312" w:eastAsia="仿宋_GB2312"/>
          <w:sz w:val="32"/>
          <w:szCs w:val="32"/>
        </w:rPr>
        <w:t>1531.24</w:t>
      </w:r>
      <w:r>
        <w:rPr>
          <w:rFonts w:ascii="仿宋_GB2312" w:eastAsia="仿宋_GB2312" w:hint="eastAsia"/>
          <w:sz w:val="32"/>
          <w:szCs w:val="32"/>
        </w:rPr>
        <w:t>万元，增长</w:t>
      </w:r>
      <w:r>
        <w:rPr>
          <w:rFonts w:ascii="仿宋_GB2312" w:eastAsia="仿宋_GB2312"/>
          <w:sz w:val="32"/>
          <w:szCs w:val="32"/>
        </w:rPr>
        <w:t>133.41%</w:t>
      </w:r>
      <w:r>
        <w:rPr>
          <w:rFonts w:ascii="仿宋_GB2312" w:eastAsia="仿宋_GB2312" w:hint="eastAsia"/>
          <w:sz w:val="32"/>
          <w:szCs w:val="32"/>
        </w:rPr>
        <w:t>。增减变化的主要原因是：新增农业综合开发高标准农田建设项目年初未做预算，新增人员工资增加，增加社区经费。财政拨款支出</w:t>
      </w:r>
      <w:r>
        <w:rPr>
          <w:rFonts w:ascii="仿宋_GB2312" w:eastAsia="仿宋_GB2312"/>
          <w:sz w:val="32"/>
          <w:szCs w:val="32"/>
        </w:rPr>
        <w:t>2679.05</w:t>
      </w:r>
      <w:r>
        <w:rPr>
          <w:rFonts w:ascii="仿宋_GB2312" w:eastAsia="仿宋_GB2312" w:hint="eastAsia"/>
          <w:sz w:val="32"/>
          <w:szCs w:val="32"/>
        </w:rPr>
        <w:t>万元，与上年相比，增加</w:t>
      </w:r>
      <w:r>
        <w:rPr>
          <w:rFonts w:ascii="仿宋_GB2312" w:eastAsia="仿宋_GB2312"/>
          <w:sz w:val="32"/>
          <w:szCs w:val="32"/>
        </w:rPr>
        <w:t>1531.24</w:t>
      </w:r>
      <w:r>
        <w:rPr>
          <w:rFonts w:ascii="仿宋_GB2312" w:eastAsia="仿宋_GB2312" w:hint="eastAsia"/>
          <w:sz w:val="32"/>
          <w:szCs w:val="32"/>
        </w:rPr>
        <w:t>万元，增长</w:t>
      </w:r>
      <w:r>
        <w:rPr>
          <w:rFonts w:ascii="仿宋_GB2312" w:eastAsia="仿宋_GB2312"/>
          <w:sz w:val="32"/>
          <w:szCs w:val="32"/>
        </w:rPr>
        <w:t>133.41%</w:t>
      </w:r>
      <w:r>
        <w:rPr>
          <w:rFonts w:ascii="仿宋_GB2312" w:eastAsia="仿宋_GB2312" w:hint="eastAsia"/>
          <w:sz w:val="32"/>
          <w:szCs w:val="32"/>
        </w:rPr>
        <w:t>。其中：基本支出</w:t>
      </w:r>
      <w:r>
        <w:rPr>
          <w:rFonts w:ascii="仿宋_GB2312" w:eastAsia="仿宋_GB2312"/>
          <w:sz w:val="32"/>
          <w:szCs w:val="32"/>
        </w:rPr>
        <w:t>1279.05</w:t>
      </w:r>
      <w:r>
        <w:rPr>
          <w:rFonts w:ascii="仿宋_GB2312" w:eastAsia="仿宋_GB2312" w:hint="eastAsia"/>
          <w:sz w:val="32"/>
          <w:szCs w:val="32"/>
        </w:rPr>
        <w:t>万元，项目支出</w:t>
      </w:r>
      <w:r>
        <w:rPr>
          <w:rFonts w:ascii="仿宋_GB2312" w:eastAsia="仿宋_GB2312"/>
          <w:sz w:val="32"/>
          <w:szCs w:val="32"/>
        </w:rPr>
        <w:t>1400</w:t>
      </w:r>
      <w:r>
        <w:rPr>
          <w:rFonts w:ascii="仿宋_GB2312" w:eastAsia="仿宋_GB2312" w:hint="eastAsia"/>
          <w:sz w:val="32"/>
          <w:szCs w:val="32"/>
        </w:rPr>
        <w:t>万元。增减变化的主要原因是：新增农业综合开发高标准农田建设项目年初未做预算，新增人员工资增加，增加社区经费。财政拨款结转结余</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。增减变化的主要原因是：无变化。</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年年初预算数</w:t>
      </w:r>
      <w:r>
        <w:rPr>
          <w:rFonts w:ascii="仿宋_GB2312" w:eastAsia="仿宋_GB2312"/>
          <w:sz w:val="32"/>
          <w:szCs w:val="32"/>
        </w:rPr>
        <w:t>1277.45</w:t>
      </w:r>
      <w:r>
        <w:rPr>
          <w:rFonts w:ascii="仿宋_GB2312" w:eastAsia="仿宋_GB2312" w:hint="eastAsia"/>
          <w:sz w:val="32"/>
          <w:szCs w:val="32"/>
        </w:rPr>
        <w:t>万元，</w:t>
      </w:r>
      <w:r>
        <w:rPr>
          <w:rFonts w:ascii="仿宋_GB2312" w:eastAsia="仿宋_GB2312"/>
          <w:sz w:val="32"/>
          <w:szCs w:val="32"/>
        </w:rPr>
        <w:t>2017</w:t>
      </w:r>
      <w:r>
        <w:rPr>
          <w:rFonts w:ascii="仿宋_GB2312" w:eastAsia="仿宋_GB2312" w:hint="eastAsia"/>
          <w:sz w:val="32"/>
          <w:szCs w:val="32"/>
        </w:rPr>
        <w:t>年度财政拨款收入</w:t>
      </w:r>
      <w:r>
        <w:rPr>
          <w:rFonts w:ascii="仿宋_GB2312" w:eastAsia="仿宋_GB2312"/>
          <w:sz w:val="32"/>
          <w:szCs w:val="32"/>
        </w:rPr>
        <w:t>2679.05</w:t>
      </w:r>
      <w:r>
        <w:rPr>
          <w:rFonts w:ascii="仿宋_GB2312" w:eastAsia="仿宋_GB2312" w:hint="eastAsia"/>
          <w:sz w:val="32"/>
          <w:szCs w:val="32"/>
        </w:rPr>
        <w:t>万元，与预算相比，增加</w:t>
      </w:r>
      <w:r>
        <w:rPr>
          <w:rFonts w:ascii="仿宋_GB2312" w:eastAsia="仿宋_GB2312"/>
          <w:sz w:val="32"/>
          <w:szCs w:val="32"/>
        </w:rPr>
        <w:t>1401.60</w:t>
      </w:r>
      <w:r>
        <w:rPr>
          <w:rFonts w:ascii="仿宋_GB2312" w:eastAsia="仿宋_GB2312" w:hint="eastAsia"/>
          <w:sz w:val="32"/>
          <w:szCs w:val="32"/>
        </w:rPr>
        <w:t>万元，增长</w:t>
      </w:r>
      <w:r>
        <w:rPr>
          <w:rFonts w:ascii="仿宋_GB2312" w:eastAsia="仿宋_GB2312"/>
          <w:sz w:val="32"/>
          <w:szCs w:val="32"/>
        </w:rPr>
        <w:t>109.72%</w:t>
      </w:r>
      <w:r>
        <w:rPr>
          <w:rFonts w:ascii="仿宋_GB2312" w:eastAsia="仿宋_GB2312" w:hint="eastAsia"/>
          <w:sz w:val="32"/>
          <w:szCs w:val="32"/>
        </w:rPr>
        <w:t>，财政拨款支出</w:t>
      </w:r>
      <w:r>
        <w:rPr>
          <w:rFonts w:ascii="仿宋_GB2312" w:eastAsia="仿宋_GB2312"/>
          <w:sz w:val="32"/>
          <w:szCs w:val="32"/>
        </w:rPr>
        <w:t>2679.05</w:t>
      </w:r>
      <w:r>
        <w:rPr>
          <w:rFonts w:ascii="仿宋_GB2312" w:eastAsia="仿宋_GB2312" w:hint="eastAsia"/>
          <w:sz w:val="32"/>
          <w:szCs w:val="32"/>
        </w:rPr>
        <w:t>万元，与预算相比，增加</w:t>
      </w:r>
      <w:r>
        <w:rPr>
          <w:rFonts w:ascii="仿宋_GB2312" w:eastAsia="仿宋_GB2312"/>
          <w:sz w:val="32"/>
          <w:szCs w:val="32"/>
        </w:rPr>
        <w:t>1401.60</w:t>
      </w:r>
      <w:r>
        <w:rPr>
          <w:rFonts w:ascii="仿宋_GB2312" w:eastAsia="仿宋_GB2312" w:hint="eastAsia"/>
          <w:sz w:val="32"/>
          <w:szCs w:val="32"/>
        </w:rPr>
        <w:t>万元，增长</w:t>
      </w:r>
      <w:r>
        <w:rPr>
          <w:rFonts w:ascii="仿宋_GB2312" w:eastAsia="仿宋_GB2312"/>
          <w:sz w:val="32"/>
          <w:szCs w:val="32"/>
        </w:rPr>
        <w:t>109.72%</w:t>
      </w:r>
      <w:r>
        <w:rPr>
          <w:rFonts w:ascii="仿宋_GB2312" w:eastAsia="仿宋_GB2312" w:hint="eastAsia"/>
          <w:sz w:val="32"/>
          <w:szCs w:val="32"/>
        </w:rPr>
        <w:t>。增加主要原因是：人员经费增加，农业综合开发高标准农田建设项目增加。</w:t>
      </w:r>
    </w:p>
    <w:p w:rsidR="003A6105" w:rsidRDefault="003A6105" w:rsidP="008C5468">
      <w:pPr>
        <w:spacing w:line="560" w:lineRule="exact"/>
        <w:ind w:firstLineChars="200" w:firstLine="3168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（二）一般公共预算支出决算情况说明</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年度一般公共预算财政拨款支出</w:t>
      </w:r>
      <w:r>
        <w:rPr>
          <w:rFonts w:ascii="仿宋_GB2312" w:eastAsia="仿宋_GB2312"/>
          <w:sz w:val="32"/>
          <w:szCs w:val="32"/>
        </w:rPr>
        <w:t>2679.05</w:t>
      </w:r>
      <w:r>
        <w:rPr>
          <w:rFonts w:ascii="仿宋_GB2312" w:eastAsia="仿宋_GB2312" w:hint="eastAsia"/>
          <w:sz w:val="32"/>
          <w:szCs w:val="32"/>
        </w:rPr>
        <w:t>万元。与上年相比，增加</w:t>
      </w:r>
      <w:r>
        <w:rPr>
          <w:rFonts w:ascii="仿宋_GB2312" w:eastAsia="仿宋_GB2312"/>
          <w:sz w:val="32"/>
          <w:szCs w:val="32"/>
        </w:rPr>
        <w:t>1531.24</w:t>
      </w:r>
      <w:r>
        <w:rPr>
          <w:rFonts w:ascii="仿宋_GB2312" w:eastAsia="仿宋_GB2312" w:hint="eastAsia"/>
          <w:sz w:val="32"/>
          <w:szCs w:val="32"/>
        </w:rPr>
        <w:t>万元，增长</w:t>
      </w:r>
      <w:r>
        <w:rPr>
          <w:rFonts w:ascii="仿宋_GB2312" w:eastAsia="仿宋_GB2312"/>
          <w:sz w:val="32"/>
          <w:szCs w:val="32"/>
        </w:rPr>
        <w:t>133.41%</w:t>
      </w:r>
      <w:r>
        <w:rPr>
          <w:rFonts w:ascii="仿宋_GB2312" w:eastAsia="仿宋_GB2312" w:hint="eastAsia"/>
          <w:sz w:val="32"/>
          <w:szCs w:val="32"/>
        </w:rPr>
        <w:t>。增减变化的主要原因是：新增农业综合开发高标准农田建设项目年初未做预算，新增人员工资增加，增加社区经费。其中：按功能分类科目，一般公共服务支出</w:t>
      </w:r>
      <w:r>
        <w:rPr>
          <w:rFonts w:ascii="仿宋_GB2312" w:eastAsia="仿宋_GB2312"/>
          <w:sz w:val="32"/>
          <w:szCs w:val="32"/>
        </w:rPr>
        <w:t>1073.40</w:t>
      </w:r>
      <w:r>
        <w:rPr>
          <w:rFonts w:ascii="仿宋_GB2312" w:eastAsia="仿宋_GB2312" w:hint="eastAsia"/>
          <w:sz w:val="32"/>
          <w:szCs w:val="32"/>
        </w:rPr>
        <w:t>万元，教育支出</w:t>
      </w:r>
      <w:r>
        <w:rPr>
          <w:rFonts w:ascii="仿宋_GB2312" w:eastAsia="仿宋_GB2312"/>
          <w:sz w:val="32"/>
          <w:szCs w:val="32"/>
        </w:rPr>
        <w:t>10.05</w:t>
      </w:r>
      <w:r>
        <w:rPr>
          <w:rFonts w:ascii="仿宋_GB2312" w:eastAsia="仿宋_GB2312" w:hint="eastAsia"/>
          <w:sz w:val="32"/>
          <w:szCs w:val="32"/>
        </w:rPr>
        <w:t>万元，社会保障和就业支出</w:t>
      </w:r>
      <w:r>
        <w:rPr>
          <w:rFonts w:ascii="仿宋_GB2312" w:eastAsia="仿宋_GB2312"/>
          <w:sz w:val="32"/>
          <w:szCs w:val="32"/>
        </w:rPr>
        <w:t>116.37</w:t>
      </w:r>
      <w:r>
        <w:rPr>
          <w:rFonts w:ascii="仿宋_GB2312" w:eastAsia="仿宋_GB2312" w:hint="eastAsia"/>
          <w:sz w:val="32"/>
          <w:szCs w:val="32"/>
        </w:rPr>
        <w:t>万元，农林水利支出</w:t>
      </w:r>
      <w:r>
        <w:rPr>
          <w:rFonts w:ascii="仿宋_GB2312" w:eastAsia="仿宋_GB2312"/>
          <w:sz w:val="32"/>
          <w:szCs w:val="32"/>
        </w:rPr>
        <w:t>1400</w:t>
      </w:r>
      <w:r>
        <w:rPr>
          <w:rFonts w:ascii="仿宋_GB2312" w:eastAsia="仿宋_GB2312" w:hint="eastAsia"/>
          <w:sz w:val="32"/>
          <w:szCs w:val="32"/>
        </w:rPr>
        <w:t>万元，住房保障支出</w:t>
      </w:r>
      <w:r>
        <w:rPr>
          <w:rFonts w:ascii="仿宋_GB2312" w:eastAsia="仿宋_GB2312"/>
          <w:sz w:val="32"/>
          <w:szCs w:val="32"/>
        </w:rPr>
        <w:t>77.77</w:t>
      </w:r>
      <w:r>
        <w:rPr>
          <w:rFonts w:ascii="仿宋_GB2312" w:eastAsia="仿宋_GB2312" w:hint="eastAsia"/>
          <w:sz w:val="32"/>
          <w:szCs w:val="32"/>
        </w:rPr>
        <w:t>万元，医疗卫生与计划生育支出</w:t>
      </w:r>
      <w:r>
        <w:rPr>
          <w:rFonts w:ascii="仿宋_GB2312" w:eastAsia="仿宋_GB2312"/>
          <w:sz w:val="32"/>
          <w:szCs w:val="32"/>
        </w:rPr>
        <w:t>1.46</w:t>
      </w:r>
      <w:r>
        <w:rPr>
          <w:rFonts w:ascii="仿宋_GB2312" w:eastAsia="仿宋_GB2312" w:hint="eastAsia"/>
          <w:sz w:val="32"/>
          <w:szCs w:val="32"/>
        </w:rPr>
        <w:t>万元。按经济分类科目，工资福利支出</w:t>
      </w:r>
      <w:r>
        <w:rPr>
          <w:rFonts w:ascii="仿宋_GB2312" w:eastAsia="仿宋_GB2312"/>
          <w:sz w:val="32"/>
          <w:szCs w:val="32"/>
        </w:rPr>
        <w:t>939.29</w:t>
      </w:r>
      <w:r>
        <w:rPr>
          <w:rFonts w:ascii="仿宋_GB2312" w:eastAsia="仿宋_GB2312" w:hint="eastAsia"/>
          <w:sz w:val="32"/>
          <w:szCs w:val="32"/>
        </w:rPr>
        <w:t>万元，商品和服务支出</w:t>
      </w:r>
      <w:r>
        <w:rPr>
          <w:rFonts w:ascii="仿宋_GB2312" w:eastAsia="仿宋_GB2312"/>
          <w:sz w:val="32"/>
          <w:szCs w:val="32"/>
        </w:rPr>
        <w:t>184.01</w:t>
      </w:r>
      <w:r>
        <w:rPr>
          <w:rFonts w:ascii="仿宋_GB2312" w:eastAsia="仿宋_GB2312" w:hint="eastAsia"/>
          <w:sz w:val="32"/>
          <w:szCs w:val="32"/>
        </w:rPr>
        <w:t>万元，对个人和家庭的补助</w:t>
      </w:r>
      <w:r>
        <w:rPr>
          <w:rFonts w:ascii="仿宋_GB2312" w:eastAsia="仿宋_GB2312"/>
          <w:sz w:val="32"/>
          <w:szCs w:val="32"/>
        </w:rPr>
        <w:t>155.74</w:t>
      </w:r>
      <w:r>
        <w:rPr>
          <w:rFonts w:ascii="仿宋_GB2312" w:eastAsia="仿宋_GB2312" w:hint="eastAsia"/>
          <w:sz w:val="32"/>
          <w:szCs w:val="32"/>
        </w:rPr>
        <w:t>万元，基本建设支出</w:t>
      </w:r>
      <w:r>
        <w:rPr>
          <w:rFonts w:ascii="仿宋_GB2312" w:eastAsia="仿宋_GB2312"/>
          <w:sz w:val="32"/>
          <w:szCs w:val="32"/>
        </w:rPr>
        <w:t>0</w:t>
      </w:r>
      <w:r>
        <w:rPr>
          <w:rFonts w:ascii="仿宋_GB2312" w:eastAsia="仿宋_GB2312" w:hint="eastAsia"/>
          <w:sz w:val="32"/>
          <w:szCs w:val="32"/>
        </w:rPr>
        <w:t>万元，其他资本性支出</w:t>
      </w:r>
      <w:r>
        <w:rPr>
          <w:rFonts w:ascii="仿宋_GB2312" w:eastAsia="仿宋_GB2312"/>
          <w:sz w:val="32"/>
          <w:szCs w:val="32"/>
        </w:rPr>
        <w:t>1400</w:t>
      </w:r>
      <w:r>
        <w:rPr>
          <w:rFonts w:ascii="仿宋_GB2312" w:eastAsia="仿宋_GB2312" w:hint="eastAsia"/>
          <w:sz w:val="32"/>
          <w:szCs w:val="32"/>
        </w:rPr>
        <w:t>万元。</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年年初预算数</w:t>
      </w:r>
      <w:r>
        <w:rPr>
          <w:rFonts w:ascii="仿宋_GB2312" w:eastAsia="仿宋_GB2312"/>
          <w:sz w:val="32"/>
          <w:szCs w:val="32"/>
        </w:rPr>
        <w:t>1277.45</w:t>
      </w:r>
      <w:r>
        <w:rPr>
          <w:rFonts w:ascii="仿宋_GB2312" w:eastAsia="仿宋_GB2312" w:hint="eastAsia"/>
          <w:sz w:val="32"/>
          <w:szCs w:val="32"/>
        </w:rPr>
        <w:t>万元，</w:t>
      </w:r>
      <w:r>
        <w:rPr>
          <w:rFonts w:ascii="仿宋_GB2312" w:eastAsia="仿宋_GB2312"/>
          <w:sz w:val="32"/>
          <w:szCs w:val="32"/>
        </w:rPr>
        <w:t>2017</w:t>
      </w:r>
      <w:r>
        <w:rPr>
          <w:rFonts w:ascii="仿宋_GB2312" w:eastAsia="仿宋_GB2312" w:hint="eastAsia"/>
          <w:sz w:val="32"/>
          <w:szCs w:val="32"/>
        </w:rPr>
        <w:t>年度一般公共预算财政拨款支出</w:t>
      </w:r>
      <w:r>
        <w:rPr>
          <w:rFonts w:ascii="仿宋_GB2312" w:eastAsia="仿宋_GB2312"/>
          <w:sz w:val="32"/>
          <w:szCs w:val="32"/>
        </w:rPr>
        <w:t>2679.05</w:t>
      </w:r>
      <w:r>
        <w:rPr>
          <w:rFonts w:ascii="仿宋_GB2312" w:eastAsia="仿宋_GB2312" w:hint="eastAsia"/>
          <w:sz w:val="32"/>
          <w:szCs w:val="32"/>
        </w:rPr>
        <w:t>万元，与预算相比，增加</w:t>
      </w:r>
      <w:r>
        <w:rPr>
          <w:rFonts w:ascii="仿宋_GB2312" w:eastAsia="仿宋_GB2312"/>
          <w:sz w:val="32"/>
          <w:szCs w:val="32"/>
        </w:rPr>
        <w:t>1401.60</w:t>
      </w:r>
      <w:r>
        <w:rPr>
          <w:rFonts w:ascii="仿宋_GB2312" w:eastAsia="仿宋_GB2312" w:hint="eastAsia"/>
          <w:sz w:val="32"/>
          <w:szCs w:val="32"/>
        </w:rPr>
        <w:t>万元，增长</w:t>
      </w:r>
      <w:r>
        <w:rPr>
          <w:rFonts w:ascii="仿宋_GB2312" w:eastAsia="仿宋_GB2312"/>
          <w:sz w:val="32"/>
          <w:szCs w:val="32"/>
        </w:rPr>
        <w:t>109.72%</w:t>
      </w:r>
      <w:r>
        <w:rPr>
          <w:rFonts w:ascii="仿宋_GB2312" w:eastAsia="仿宋_GB2312" w:hint="eastAsia"/>
          <w:sz w:val="32"/>
          <w:szCs w:val="32"/>
        </w:rPr>
        <w:t>。增加主要原因是：人员经费增加，农业综合开发高标准农田建设项目增加。</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（三）政府性基金预算收支决算情况说明</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年度政府性基金预算财政拨款收入</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w:t>
      </w:r>
      <w:r>
        <w:rPr>
          <w:rFonts w:ascii="仿宋_GB2312" w:eastAsia="仿宋_GB2312" w:hAnsi="Calibri" w:hint="eastAsia"/>
          <w:sz w:val="32"/>
          <w:szCs w:val="32"/>
          <w:lang w:val="en-GB"/>
        </w:rPr>
        <w:t>本单位无</w:t>
      </w:r>
      <w:r>
        <w:rPr>
          <w:rFonts w:ascii="仿宋_GB2312" w:eastAsia="仿宋_GB2312" w:hint="eastAsia"/>
          <w:sz w:val="32"/>
          <w:szCs w:val="32"/>
        </w:rPr>
        <w:t>政府性基金预算收支。政府性基金预算财政拨款支出</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w:t>
      </w:r>
      <w:r>
        <w:rPr>
          <w:rFonts w:ascii="仿宋_GB2312" w:eastAsia="仿宋_GB2312" w:hAnsi="Calibri" w:hint="eastAsia"/>
          <w:sz w:val="32"/>
          <w:szCs w:val="32"/>
          <w:lang w:val="en-GB"/>
        </w:rPr>
        <w:t>本单位无</w:t>
      </w:r>
      <w:r>
        <w:rPr>
          <w:rFonts w:ascii="仿宋_GB2312" w:eastAsia="仿宋_GB2312" w:hint="eastAsia"/>
          <w:sz w:val="32"/>
          <w:szCs w:val="32"/>
        </w:rPr>
        <w:t>政府性基金预算收支。</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与预算相比情况：本单位无政府性基金预算收支。</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r>
        <w:rPr>
          <w:rFonts w:ascii="仿宋_GB2312" w:eastAsia="仿宋_GB2312" w:hint="eastAsia"/>
          <w:sz w:val="32"/>
          <w:szCs w:val="32"/>
        </w:rPr>
        <w:t>。</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（四）政府性基金预算支出决算情况说明</w:t>
      </w:r>
    </w:p>
    <w:p w:rsidR="003A6105" w:rsidRDefault="003A6105" w:rsidP="008C5468">
      <w:pPr>
        <w:spacing w:line="560" w:lineRule="exact"/>
        <w:ind w:firstLineChars="200" w:firstLine="31680"/>
        <w:rPr>
          <w:rFonts w:ascii="仿宋_GB2312" w:eastAsia="仿宋_GB2312" w:cs="仿宋_GB2312"/>
          <w:sz w:val="32"/>
          <w:szCs w:val="32"/>
        </w:rPr>
      </w:pPr>
      <w:r>
        <w:rPr>
          <w:rFonts w:ascii="仿宋_GB2312" w:eastAsia="仿宋_GB2312"/>
          <w:sz w:val="32"/>
          <w:szCs w:val="32"/>
        </w:rPr>
        <w:t>2017</w:t>
      </w:r>
      <w:r>
        <w:rPr>
          <w:rFonts w:ascii="仿宋_GB2312" w:eastAsia="仿宋_GB2312" w:hint="eastAsia"/>
          <w:sz w:val="32"/>
          <w:szCs w:val="32"/>
        </w:rPr>
        <w:t>年度政府性基金预算支出</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w:t>
      </w:r>
      <w:r>
        <w:rPr>
          <w:rFonts w:ascii="仿宋_GB2312" w:eastAsia="仿宋_GB2312" w:hAnsi="Calibri" w:hint="eastAsia"/>
          <w:sz w:val="32"/>
          <w:szCs w:val="32"/>
          <w:lang w:val="en-GB"/>
        </w:rPr>
        <w:t>本单位无</w:t>
      </w:r>
      <w:r>
        <w:rPr>
          <w:rFonts w:ascii="仿宋_GB2312" w:eastAsia="仿宋_GB2312" w:hint="eastAsia"/>
          <w:sz w:val="32"/>
          <w:szCs w:val="32"/>
        </w:rPr>
        <w:t>政府性基金预算支出。其中：</w:t>
      </w:r>
      <w:r>
        <w:rPr>
          <w:rFonts w:ascii="仿宋_GB2312" w:eastAsia="仿宋_GB2312" w:hAnsi="宋体" w:cs="仿宋_GB2312" w:hint="eastAsia"/>
          <w:sz w:val="32"/>
          <w:szCs w:val="32"/>
        </w:rPr>
        <w:t>按功能分类科目，</w:t>
      </w:r>
      <w:r>
        <w:rPr>
          <w:rFonts w:ascii="仿宋_GB2312" w:eastAsia="仿宋_GB2312" w:hAnsi="宋体" w:cs="仿宋_GB2312"/>
          <w:sz w:val="32"/>
          <w:szCs w:val="32"/>
        </w:rPr>
        <w:t>0</w:t>
      </w:r>
      <w:r>
        <w:rPr>
          <w:rFonts w:ascii="仿宋_GB2312" w:eastAsia="仿宋_GB2312" w:hAnsi="宋体" w:cs="仿宋_GB2312" w:hint="eastAsia"/>
          <w:sz w:val="32"/>
          <w:szCs w:val="32"/>
        </w:rPr>
        <w:t>支出</w:t>
      </w:r>
      <w:r>
        <w:rPr>
          <w:rFonts w:ascii="仿宋_GB2312" w:eastAsia="仿宋_GB2312" w:hAnsi="宋体" w:cs="仿宋_GB2312"/>
          <w:sz w:val="32"/>
          <w:szCs w:val="32"/>
        </w:rPr>
        <w:t>0</w:t>
      </w:r>
      <w:r>
        <w:rPr>
          <w:rFonts w:ascii="仿宋_GB2312" w:eastAsia="仿宋_GB2312" w:hAnsi="宋体" w:cs="仿宋_GB2312" w:hint="eastAsia"/>
          <w:sz w:val="32"/>
          <w:szCs w:val="32"/>
        </w:rPr>
        <w:t>万元，</w:t>
      </w:r>
      <w:r>
        <w:rPr>
          <w:rFonts w:ascii="仿宋_GB2312" w:eastAsia="仿宋_GB2312" w:hAnsi="宋体" w:cs="仿宋_GB2312"/>
          <w:sz w:val="32"/>
          <w:szCs w:val="32"/>
        </w:rPr>
        <w:t>0</w:t>
      </w:r>
      <w:r>
        <w:rPr>
          <w:rFonts w:ascii="仿宋_GB2312" w:eastAsia="仿宋_GB2312" w:hAnsi="宋体" w:cs="仿宋_GB2312" w:hint="eastAsia"/>
          <w:sz w:val="32"/>
          <w:szCs w:val="32"/>
        </w:rPr>
        <w:t>支出</w:t>
      </w:r>
      <w:r>
        <w:rPr>
          <w:rFonts w:ascii="仿宋_GB2312" w:eastAsia="仿宋_GB2312" w:hAnsi="宋体" w:cs="仿宋_GB2312"/>
          <w:sz w:val="32"/>
          <w:szCs w:val="32"/>
        </w:rPr>
        <w:t>0</w:t>
      </w:r>
      <w:r>
        <w:rPr>
          <w:rFonts w:ascii="仿宋_GB2312" w:eastAsia="仿宋_GB2312" w:hAnsi="宋体" w:cs="仿宋_GB2312" w:hint="eastAsia"/>
          <w:sz w:val="32"/>
          <w:szCs w:val="32"/>
        </w:rPr>
        <w:t>万元。按经济分类科目，</w:t>
      </w:r>
      <w:r>
        <w:rPr>
          <w:rFonts w:ascii="仿宋_GB2312" w:eastAsia="仿宋_GB2312" w:cs="仿宋_GB2312"/>
          <w:sz w:val="32"/>
          <w:szCs w:val="32"/>
        </w:rPr>
        <w:t>0</w:t>
      </w:r>
      <w:r>
        <w:rPr>
          <w:rFonts w:ascii="仿宋_GB2312" w:eastAsia="仿宋_GB2312" w:cs="仿宋_GB2312" w:hint="eastAsia"/>
          <w:sz w:val="32"/>
          <w:szCs w:val="32"/>
        </w:rPr>
        <w:t>支出</w:t>
      </w:r>
      <w:r>
        <w:rPr>
          <w:rFonts w:ascii="仿宋_GB2312" w:eastAsia="仿宋_GB2312" w:cs="仿宋_GB2312"/>
          <w:sz w:val="32"/>
          <w:szCs w:val="32"/>
        </w:rPr>
        <w:t>0</w:t>
      </w:r>
      <w:r>
        <w:rPr>
          <w:rFonts w:ascii="仿宋_GB2312" w:eastAsia="仿宋_GB2312" w:cs="仿宋_GB2312" w:hint="eastAsia"/>
          <w:sz w:val="32"/>
          <w:szCs w:val="32"/>
        </w:rPr>
        <w:t>万元，</w:t>
      </w:r>
      <w:r>
        <w:rPr>
          <w:rFonts w:ascii="仿宋_GB2312" w:eastAsia="仿宋_GB2312" w:cs="仿宋_GB2312"/>
          <w:sz w:val="32"/>
          <w:szCs w:val="32"/>
        </w:rPr>
        <w:t>0</w:t>
      </w:r>
      <w:r>
        <w:rPr>
          <w:rFonts w:ascii="仿宋_GB2312" w:eastAsia="仿宋_GB2312" w:cs="仿宋_GB2312" w:hint="eastAsia"/>
          <w:sz w:val="32"/>
          <w:szCs w:val="32"/>
        </w:rPr>
        <w:t>支出</w:t>
      </w:r>
      <w:r>
        <w:rPr>
          <w:rFonts w:ascii="仿宋_GB2312" w:eastAsia="仿宋_GB2312" w:cs="仿宋_GB2312"/>
          <w:sz w:val="32"/>
          <w:szCs w:val="32"/>
        </w:rPr>
        <w:t>0</w:t>
      </w:r>
      <w:r>
        <w:rPr>
          <w:rFonts w:ascii="仿宋_GB2312" w:eastAsia="仿宋_GB2312" w:cs="仿宋_GB2312" w:hint="eastAsia"/>
          <w:sz w:val="32"/>
          <w:szCs w:val="32"/>
        </w:rPr>
        <w:t>万元。</w:t>
      </w:r>
    </w:p>
    <w:p w:rsidR="003A6105" w:rsidRDefault="003A6105" w:rsidP="008C5468">
      <w:pPr>
        <w:spacing w:line="560" w:lineRule="exact"/>
        <w:ind w:firstLineChars="200" w:firstLine="31680"/>
        <w:rPr>
          <w:rFonts w:ascii="仿宋_GB2312" w:eastAsia="仿宋_GB2312" w:cs="仿宋_GB2312"/>
          <w:sz w:val="32"/>
          <w:szCs w:val="32"/>
        </w:rPr>
      </w:pPr>
      <w:r>
        <w:rPr>
          <w:rFonts w:ascii="仿宋_GB2312" w:eastAsia="仿宋_GB2312" w:hint="eastAsia"/>
          <w:sz w:val="32"/>
          <w:szCs w:val="32"/>
        </w:rPr>
        <w:t>与预算相比情况：本单位无政府性基金预算支出。</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r>
        <w:rPr>
          <w:rFonts w:ascii="仿宋_GB2312" w:eastAsia="仿宋_GB2312" w:hint="eastAsia"/>
          <w:sz w:val="32"/>
          <w:szCs w:val="32"/>
        </w:rPr>
        <w:t>。</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三、部门结转结余情况</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年末结转结余</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其中财政拨款结转结余</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w:t>
      </w:r>
    </w:p>
    <w:p w:rsidR="003A6105" w:rsidRDefault="003A6105" w:rsidP="008C5468">
      <w:pPr>
        <w:spacing w:line="560" w:lineRule="exact"/>
        <w:ind w:firstLineChars="200" w:firstLine="31680"/>
        <w:rPr>
          <w:rFonts w:ascii="仿宋_GB2312" w:eastAsia="仿宋_GB2312" w:hAnsi="Calibri"/>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r>
        <w:rPr>
          <w:rFonts w:ascii="仿宋_GB2312" w:eastAsia="仿宋_GB2312" w:hAnsi="Calibri" w:hint="eastAsia"/>
          <w:sz w:val="32"/>
          <w:szCs w:val="32"/>
        </w:rPr>
        <w:t>无。</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四、一般公共预算“三公”经费支出情况</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年度一般公共预算“三公”经费支出决算</w:t>
      </w:r>
      <w:r>
        <w:rPr>
          <w:rFonts w:ascii="仿宋_GB2312" w:eastAsia="仿宋_GB2312"/>
          <w:sz w:val="32"/>
          <w:szCs w:val="32"/>
        </w:rPr>
        <w:t>10</w:t>
      </w:r>
      <w:r>
        <w:rPr>
          <w:rFonts w:ascii="仿宋_GB2312" w:eastAsia="仿宋_GB2312" w:hint="eastAsia"/>
          <w:sz w:val="32"/>
          <w:szCs w:val="32"/>
        </w:rPr>
        <w:t>万元，比上年增加</w:t>
      </w:r>
      <w:r>
        <w:rPr>
          <w:rFonts w:ascii="仿宋_GB2312" w:eastAsia="仿宋_GB2312"/>
          <w:sz w:val="32"/>
          <w:szCs w:val="32"/>
        </w:rPr>
        <w:t>1</w:t>
      </w:r>
      <w:r>
        <w:rPr>
          <w:rFonts w:ascii="仿宋_GB2312" w:eastAsia="仿宋_GB2312" w:hint="eastAsia"/>
          <w:sz w:val="32"/>
          <w:szCs w:val="32"/>
        </w:rPr>
        <w:t>万元，增长</w:t>
      </w:r>
      <w:r>
        <w:rPr>
          <w:rFonts w:ascii="仿宋_GB2312" w:eastAsia="仿宋_GB2312"/>
          <w:sz w:val="32"/>
          <w:szCs w:val="32"/>
        </w:rPr>
        <w:t>11.11%</w:t>
      </w:r>
      <w:r>
        <w:rPr>
          <w:rFonts w:ascii="仿宋_GB2312" w:eastAsia="仿宋_GB2312" w:hint="eastAsia"/>
          <w:sz w:val="32"/>
          <w:szCs w:val="32"/>
        </w:rPr>
        <w:t>，增加原因是群众工作任务重，车辆维修加油多。其中，因公出国（境）费支出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，比上年增加（减少）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，增加（减少）原因是本单位无因公出国（境）费支出；公务用车购置及运行维护费支出</w:t>
      </w:r>
      <w:r>
        <w:rPr>
          <w:rFonts w:ascii="仿宋_GB2312" w:eastAsia="仿宋_GB2312"/>
          <w:sz w:val="32"/>
          <w:szCs w:val="32"/>
        </w:rPr>
        <w:t>10</w:t>
      </w:r>
      <w:r>
        <w:rPr>
          <w:rFonts w:ascii="仿宋_GB2312" w:eastAsia="仿宋_GB2312" w:hint="eastAsia"/>
          <w:sz w:val="32"/>
          <w:szCs w:val="32"/>
        </w:rPr>
        <w:t>万元，占</w:t>
      </w:r>
      <w:r>
        <w:rPr>
          <w:rFonts w:ascii="仿宋_GB2312" w:eastAsia="仿宋_GB2312"/>
          <w:sz w:val="32"/>
          <w:szCs w:val="32"/>
        </w:rPr>
        <w:t>100%</w:t>
      </w:r>
      <w:r>
        <w:rPr>
          <w:rFonts w:ascii="仿宋_GB2312" w:eastAsia="仿宋_GB2312" w:hint="eastAsia"/>
          <w:sz w:val="32"/>
          <w:szCs w:val="32"/>
        </w:rPr>
        <w:t>，比上年增加</w:t>
      </w:r>
      <w:r>
        <w:rPr>
          <w:rFonts w:ascii="仿宋_GB2312" w:eastAsia="仿宋_GB2312"/>
          <w:sz w:val="32"/>
          <w:szCs w:val="32"/>
        </w:rPr>
        <w:t>1</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增长</w:t>
      </w:r>
      <w:r>
        <w:rPr>
          <w:rFonts w:ascii="仿宋_GB2312" w:eastAsia="仿宋_GB2312"/>
          <w:sz w:val="32"/>
          <w:szCs w:val="32"/>
        </w:rPr>
        <w:t>11.11%</w:t>
      </w:r>
      <w:r>
        <w:rPr>
          <w:rFonts w:ascii="仿宋_GB2312" w:eastAsia="仿宋_GB2312" w:hint="eastAsia"/>
          <w:sz w:val="32"/>
          <w:szCs w:val="32"/>
        </w:rPr>
        <w:t>，增加原因是群众工作任务重，车辆维修加油多；公务接待费支出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，比上年增加（减少）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，增加（减少）原因是本单位无公务接待费支出。具体情况如下：</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因公出国（境）费支出</w:t>
      </w:r>
      <w:r>
        <w:rPr>
          <w:rFonts w:ascii="仿宋_GB2312" w:eastAsia="仿宋_GB2312"/>
          <w:sz w:val="32"/>
          <w:szCs w:val="32"/>
        </w:rPr>
        <w:t>0</w:t>
      </w:r>
      <w:r>
        <w:rPr>
          <w:rFonts w:ascii="仿宋_GB2312" w:eastAsia="仿宋_GB2312" w:hint="eastAsia"/>
          <w:sz w:val="32"/>
          <w:szCs w:val="32"/>
        </w:rPr>
        <w:t>万元。塔什库尔干县塔什库尔干镇人民政府全年使用一般公共预算财政拨款安排的出国（境）团组</w:t>
      </w:r>
      <w:r>
        <w:rPr>
          <w:rFonts w:ascii="仿宋_GB2312" w:eastAsia="仿宋_GB2312"/>
          <w:sz w:val="32"/>
          <w:szCs w:val="32"/>
        </w:rPr>
        <w:t>0</w:t>
      </w:r>
      <w:r>
        <w:rPr>
          <w:rFonts w:ascii="仿宋_GB2312" w:eastAsia="仿宋_GB2312" w:hint="eastAsia"/>
          <w:sz w:val="32"/>
          <w:szCs w:val="32"/>
        </w:rPr>
        <w:t>个，累计</w:t>
      </w:r>
      <w:r>
        <w:rPr>
          <w:rFonts w:ascii="仿宋_GB2312" w:eastAsia="仿宋_GB2312"/>
          <w:sz w:val="32"/>
          <w:szCs w:val="32"/>
        </w:rPr>
        <w:t>0</w:t>
      </w:r>
      <w:r>
        <w:rPr>
          <w:rFonts w:ascii="仿宋_GB2312" w:eastAsia="仿宋_GB2312" w:hint="eastAsia"/>
          <w:sz w:val="32"/>
          <w:szCs w:val="32"/>
        </w:rPr>
        <w:t>人次。开支内容包括：无。</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公务用车购置及运行维护费</w:t>
      </w:r>
      <w:r>
        <w:rPr>
          <w:rFonts w:ascii="仿宋_GB2312" w:eastAsia="仿宋_GB2312"/>
          <w:sz w:val="32"/>
          <w:szCs w:val="32"/>
        </w:rPr>
        <w:t>10</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其中，公务用车购置</w:t>
      </w:r>
      <w:r>
        <w:rPr>
          <w:rFonts w:ascii="仿宋_GB2312" w:eastAsia="仿宋_GB2312"/>
          <w:sz w:val="32"/>
          <w:szCs w:val="32"/>
        </w:rPr>
        <w:t>0</w:t>
      </w:r>
      <w:r>
        <w:rPr>
          <w:rFonts w:ascii="仿宋_GB2312" w:eastAsia="仿宋_GB2312" w:hint="eastAsia"/>
          <w:sz w:val="32"/>
          <w:szCs w:val="32"/>
        </w:rPr>
        <w:t>万元，公务用车运行维护费</w:t>
      </w:r>
      <w:r>
        <w:rPr>
          <w:rFonts w:ascii="仿宋_GB2312" w:eastAsia="仿宋_GB2312"/>
          <w:sz w:val="32"/>
          <w:szCs w:val="32"/>
        </w:rPr>
        <w:t>10</w:t>
      </w:r>
      <w:r>
        <w:rPr>
          <w:rFonts w:ascii="仿宋_GB2312" w:eastAsia="仿宋_GB2312" w:hint="eastAsia"/>
          <w:sz w:val="32"/>
          <w:szCs w:val="32"/>
        </w:rPr>
        <w:t>万元。主要用于车辆加油，车辆维修等。</w:t>
      </w:r>
      <w:r>
        <w:rPr>
          <w:rFonts w:ascii="仿宋_GB2312" w:eastAsia="仿宋_GB2312"/>
          <w:sz w:val="32"/>
          <w:szCs w:val="32"/>
        </w:rPr>
        <w:t>2017</w:t>
      </w:r>
      <w:r>
        <w:rPr>
          <w:rFonts w:ascii="仿宋_GB2312" w:eastAsia="仿宋_GB2312" w:hint="eastAsia"/>
          <w:sz w:val="32"/>
          <w:szCs w:val="32"/>
        </w:rPr>
        <w:t>年，单位一般公共财政拨款安排的公务用车购置量</w:t>
      </w:r>
      <w:r>
        <w:rPr>
          <w:rFonts w:ascii="仿宋_GB2312" w:eastAsia="仿宋_GB2312"/>
          <w:sz w:val="32"/>
          <w:szCs w:val="32"/>
        </w:rPr>
        <w:t>0</w:t>
      </w:r>
      <w:r>
        <w:rPr>
          <w:rFonts w:ascii="仿宋_GB2312" w:eastAsia="仿宋_GB2312" w:hint="eastAsia"/>
          <w:sz w:val="32"/>
          <w:szCs w:val="32"/>
        </w:rPr>
        <w:t>辆，保有量为</w:t>
      </w:r>
      <w:r>
        <w:rPr>
          <w:rFonts w:ascii="仿宋_GB2312" w:eastAsia="仿宋_GB2312"/>
          <w:sz w:val="32"/>
          <w:szCs w:val="32"/>
        </w:rPr>
        <w:t>3</w:t>
      </w:r>
      <w:r>
        <w:rPr>
          <w:rFonts w:ascii="仿宋_GB2312" w:eastAsia="仿宋_GB2312" w:hint="eastAsia"/>
          <w:sz w:val="32"/>
          <w:szCs w:val="32"/>
        </w:rPr>
        <w:t>辆。</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公务接待费</w:t>
      </w:r>
      <w:r>
        <w:rPr>
          <w:rFonts w:ascii="仿宋_GB2312" w:eastAsia="仿宋_GB2312"/>
          <w:sz w:val="32"/>
          <w:szCs w:val="32"/>
        </w:rPr>
        <w:t>0</w:t>
      </w:r>
      <w:r>
        <w:rPr>
          <w:rFonts w:ascii="仿宋_GB2312" w:eastAsia="仿宋_GB2312" w:hint="eastAsia"/>
          <w:sz w:val="32"/>
          <w:szCs w:val="32"/>
        </w:rPr>
        <w:t>万元。具体是：国内公务接待支出</w:t>
      </w:r>
      <w:r>
        <w:rPr>
          <w:rFonts w:ascii="仿宋_GB2312" w:eastAsia="仿宋_GB2312"/>
          <w:sz w:val="32"/>
          <w:szCs w:val="32"/>
        </w:rPr>
        <w:t>0</w:t>
      </w:r>
      <w:r>
        <w:rPr>
          <w:rFonts w:ascii="仿宋_GB2312" w:eastAsia="仿宋_GB2312" w:hint="eastAsia"/>
          <w:sz w:val="32"/>
          <w:szCs w:val="32"/>
        </w:rPr>
        <w:t>万元，主要是无。塔什库尔干县塔什库尔干镇人民政府国内公务接待</w:t>
      </w:r>
      <w:r>
        <w:rPr>
          <w:rFonts w:ascii="仿宋_GB2312" w:eastAsia="仿宋_GB2312"/>
          <w:sz w:val="32"/>
          <w:szCs w:val="32"/>
        </w:rPr>
        <w:t>0</w:t>
      </w:r>
      <w:r>
        <w:rPr>
          <w:rFonts w:ascii="仿宋_GB2312" w:eastAsia="仿宋_GB2312" w:hint="eastAsia"/>
          <w:sz w:val="32"/>
          <w:szCs w:val="32"/>
        </w:rPr>
        <w:t>批次，</w:t>
      </w:r>
      <w:r>
        <w:rPr>
          <w:rFonts w:ascii="仿宋_GB2312" w:eastAsia="仿宋_GB2312"/>
          <w:sz w:val="32"/>
          <w:szCs w:val="32"/>
        </w:rPr>
        <w:t>0</w:t>
      </w:r>
      <w:r>
        <w:rPr>
          <w:rFonts w:ascii="仿宋_GB2312" w:eastAsia="仿宋_GB2312" w:hint="eastAsia"/>
          <w:sz w:val="32"/>
          <w:szCs w:val="32"/>
        </w:rPr>
        <w:t>人次。</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与预算相比情况：与预算相比，无变动。</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r>
        <w:rPr>
          <w:rFonts w:ascii="仿宋_GB2312" w:eastAsia="仿宋_GB2312" w:hint="eastAsia"/>
          <w:sz w:val="32"/>
          <w:szCs w:val="32"/>
        </w:rPr>
        <w:t>。</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五、机关运行经费支出情况</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年度塔什库尔干县塔什库尔干镇人民政府机关运行经费支出</w:t>
      </w:r>
      <w:r>
        <w:rPr>
          <w:rFonts w:ascii="仿宋_GB2312" w:eastAsia="仿宋_GB2312"/>
          <w:sz w:val="32"/>
          <w:szCs w:val="32"/>
        </w:rPr>
        <w:t>184.01</w:t>
      </w:r>
      <w:r>
        <w:rPr>
          <w:rFonts w:ascii="仿宋_GB2312" w:eastAsia="仿宋_GB2312" w:hint="eastAsia"/>
          <w:sz w:val="32"/>
          <w:szCs w:val="32"/>
        </w:rPr>
        <w:t>万元，比上年增加</w:t>
      </w:r>
      <w:r>
        <w:rPr>
          <w:rFonts w:ascii="仿宋_GB2312" w:eastAsia="仿宋_GB2312"/>
          <w:sz w:val="32"/>
          <w:szCs w:val="32"/>
        </w:rPr>
        <w:t>66.26</w:t>
      </w:r>
      <w:r>
        <w:rPr>
          <w:rFonts w:ascii="仿宋_GB2312" w:eastAsia="仿宋_GB2312" w:hint="eastAsia"/>
          <w:sz w:val="32"/>
          <w:szCs w:val="32"/>
        </w:rPr>
        <w:t>万元，增加</w:t>
      </w:r>
      <w:r>
        <w:rPr>
          <w:rFonts w:ascii="仿宋_GB2312" w:eastAsia="仿宋_GB2312"/>
          <w:sz w:val="32"/>
          <w:szCs w:val="32"/>
        </w:rPr>
        <w:t>56.27%</w:t>
      </w:r>
      <w:r>
        <w:rPr>
          <w:rFonts w:ascii="仿宋_GB2312" w:eastAsia="仿宋_GB2312" w:hint="eastAsia"/>
          <w:sz w:val="32"/>
          <w:szCs w:val="32"/>
        </w:rPr>
        <w:t>，主要原因是四个社区经费增加。</w:t>
      </w:r>
    </w:p>
    <w:p w:rsidR="003A6105" w:rsidRDefault="003A6105" w:rsidP="008C5468">
      <w:pPr>
        <w:spacing w:line="560" w:lineRule="exact"/>
        <w:ind w:firstLineChars="200" w:firstLine="31680"/>
        <w:rPr>
          <w:rFonts w:ascii="仿宋_GB2312" w:eastAsia="仿宋_GB2312"/>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六、政府采购情况</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塔什库尔干县塔什库尔干镇人民政府政府采购计划</w:t>
      </w:r>
      <w:r>
        <w:rPr>
          <w:rFonts w:ascii="仿宋_GB2312" w:eastAsia="仿宋_GB2312"/>
          <w:sz w:val="32"/>
          <w:szCs w:val="32"/>
        </w:rPr>
        <w:t>0.3</w:t>
      </w:r>
      <w:r>
        <w:rPr>
          <w:rFonts w:ascii="仿宋_GB2312" w:eastAsia="仿宋_GB2312" w:hint="eastAsia"/>
          <w:sz w:val="32"/>
          <w:szCs w:val="32"/>
        </w:rPr>
        <w:t>万元，其中：政府采购货物支出</w:t>
      </w:r>
      <w:r>
        <w:rPr>
          <w:rFonts w:ascii="仿宋_GB2312" w:eastAsia="仿宋_GB2312"/>
          <w:sz w:val="32"/>
          <w:szCs w:val="32"/>
        </w:rPr>
        <w:t>0</w:t>
      </w:r>
      <w:r>
        <w:rPr>
          <w:rFonts w:ascii="仿宋_GB2312" w:eastAsia="仿宋_GB2312" w:hint="eastAsia"/>
          <w:sz w:val="32"/>
          <w:szCs w:val="32"/>
        </w:rPr>
        <w:t>万元、政府采购工程支出</w:t>
      </w:r>
      <w:r>
        <w:rPr>
          <w:rFonts w:ascii="仿宋_GB2312" w:eastAsia="仿宋_GB2312"/>
          <w:sz w:val="32"/>
          <w:szCs w:val="32"/>
        </w:rPr>
        <w:t>0</w:t>
      </w:r>
      <w:r>
        <w:rPr>
          <w:rFonts w:ascii="仿宋_GB2312" w:eastAsia="仿宋_GB2312" w:hint="eastAsia"/>
          <w:sz w:val="32"/>
          <w:szCs w:val="32"/>
        </w:rPr>
        <w:t>万元、政府采购服务支出</w:t>
      </w:r>
      <w:r>
        <w:rPr>
          <w:rFonts w:ascii="仿宋_GB2312" w:eastAsia="仿宋_GB2312"/>
          <w:sz w:val="32"/>
          <w:szCs w:val="32"/>
        </w:rPr>
        <w:t>0.3</w:t>
      </w:r>
      <w:r>
        <w:rPr>
          <w:rFonts w:ascii="仿宋_GB2312" w:eastAsia="仿宋_GB2312" w:hint="eastAsia"/>
          <w:sz w:val="32"/>
          <w:szCs w:val="32"/>
        </w:rPr>
        <w:t>万元；实际采购</w:t>
      </w:r>
      <w:r>
        <w:rPr>
          <w:rFonts w:ascii="仿宋_GB2312" w:eastAsia="仿宋_GB2312"/>
          <w:sz w:val="32"/>
          <w:szCs w:val="32"/>
        </w:rPr>
        <w:t>0.3</w:t>
      </w:r>
      <w:r>
        <w:rPr>
          <w:rFonts w:ascii="仿宋_GB2312" w:eastAsia="仿宋_GB2312" w:hint="eastAsia"/>
          <w:sz w:val="32"/>
          <w:szCs w:val="32"/>
        </w:rPr>
        <w:t>万元，其中：政府采购货物支出</w:t>
      </w:r>
      <w:r>
        <w:rPr>
          <w:rFonts w:ascii="仿宋_GB2312" w:eastAsia="仿宋_GB2312"/>
          <w:sz w:val="32"/>
          <w:szCs w:val="32"/>
        </w:rPr>
        <w:t>0</w:t>
      </w:r>
      <w:r>
        <w:rPr>
          <w:rFonts w:ascii="仿宋_GB2312" w:eastAsia="仿宋_GB2312" w:hint="eastAsia"/>
          <w:sz w:val="32"/>
          <w:szCs w:val="32"/>
        </w:rPr>
        <w:t>万元、政府采购工程支出</w:t>
      </w:r>
      <w:r>
        <w:rPr>
          <w:rFonts w:ascii="仿宋_GB2312" w:eastAsia="仿宋_GB2312"/>
          <w:sz w:val="32"/>
          <w:szCs w:val="32"/>
        </w:rPr>
        <w:t>0</w:t>
      </w:r>
      <w:r>
        <w:rPr>
          <w:rFonts w:ascii="仿宋_GB2312" w:eastAsia="仿宋_GB2312" w:hint="eastAsia"/>
          <w:sz w:val="32"/>
          <w:szCs w:val="32"/>
        </w:rPr>
        <w:t>万元、政府采购服务支出</w:t>
      </w:r>
      <w:r>
        <w:rPr>
          <w:rFonts w:ascii="仿宋_GB2312" w:eastAsia="仿宋_GB2312"/>
          <w:sz w:val="32"/>
          <w:szCs w:val="32"/>
        </w:rPr>
        <w:t>0.3</w:t>
      </w:r>
      <w:r>
        <w:rPr>
          <w:rFonts w:ascii="仿宋_GB2312" w:eastAsia="仿宋_GB2312" w:hint="eastAsia"/>
          <w:sz w:val="32"/>
          <w:szCs w:val="32"/>
        </w:rPr>
        <w:t>万元。</w:t>
      </w:r>
    </w:p>
    <w:p w:rsidR="003A6105" w:rsidRDefault="003A6105" w:rsidP="008C5468">
      <w:pPr>
        <w:spacing w:line="560" w:lineRule="exact"/>
        <w:ind w:firstLineChars="200" w:firstLine="3168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七、其他重要事项的情况</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（一）国有资产占用情况说明</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截至</w:t>
      </w:r>
      <w:r>
        <w:rPr>
          <w:rFonts w:ascii="仿宋_GB2312" w:eastAsia="仿宋_GB2312"/>
          <w:sz w:val="32"/>
          <w:szCs w:val="32"/>
        </w:rPr>
        <w:t>2017</w:t>
      </w:r>
      <w:r>
        <w:rPr>
          <w:rFonts w:ascii="仿宋_GB2312" w:eastAsia="仿宋_GB2312" w:hint="eastAsia"/>
          <w:sz w:val="32"/>
          <w:szCs w:val="32"/>
        </w:rPr>
        <w:t>年</w:t>
      </w:r>
      <w:r>
        <w:rPr>
          <w:rFonts w:ascii="仿宋_GB2312" w:eastAsia="仿宋_GB2312"/>
          <w:sz w:val="32"/>
          <w:szCs w:val="32"/>
        </w:rPr>
        <w:t>12</w:t>
      </w:r>
      <w:r>
        <w:rPr>
          <w:rFonts w:ascii="仿宋_GB2312" w:eastAsia="仿宋_GB2312" w:hint="eastAsia"/>
          <w:sz w:val="32"/>
          <w:szCs w:val="32"/>
        </w:rPr>
        <w:t>月</w:t>
      </w:r>
      <w:r>
        <w:rPr>
          <w:rFonts w:ascii="仿宋_GB2312" w:eastAsia="仿宋_GB2312"/>
          <w:sz w:val="32"/>
          <w:szCs w:val="32"/>
        </w:rPr>
        <w:t>31</w:t>
      </w:r>
      <w:r>
        <w:rPr>
          <w:rFonts w:ascii="仿宋_GB2312" w:eastAsia="仿宋_GB2312" w:hint="eastAsia"/>
          <w:sz w:val="32"/>
          <w:szCs w:val="32"/>
        </w:rPr>
        <w:t>日，资产总计</w:t>
      </w:r>
      <w:r>
        <w:rPr>
          <w:rFonts w:ascii="仿宋_GB2312" w:eastAsia="仿宋_GB2312"/>
          <w:sz w:val="32"/>
          <w:szCs w:val="32"/>
        </w:rPr>
        <w:t>953.05</w:t>
      </w:r>
      <w:r>
        <w:rPr>
          <w:rFonts w:ascii="仿宋_GB2312" w:eastAsia="仿宋_GB2312" w:hint="eastAsia"/>
          <w:sz w:val="32"/>
          <w:szCs w:val="32"/>
        </w:rPr>
        <w:t>万元，其中：流动资产</w:t>
      </w:r>
      <w:r>
        <w:rPr>
          <w:rFonts w:ascii="仿宋_GB2312" w:eastAsia="仿宋_GB2312"/>
          <w:sz w:val="32"/>
          <w:szCs w:val="32"/>
        </w:rPr>
        <w:t>878.31</w:t>
      </w:r>
      <w:r>
        <w:rPr>
          <w:rFonts w:ascii="仿宋_GB2312" w:eastAsia="仿宋_GB2312" w:hint="eastAsia"/>
          <w:sz w:val="32"/>
          <w:szCs w:val="32"/>
        </w:rPr>
        <w:t>万元，固定资产</w:t>
      </w:r>
      <w:r>
        <w:rPr>
          <w:rFonts w:ascii="仿宋_GB2312" w:eastAsia="仿宋_GB2312"/>
          <w:sz w:val="32"/>
          <w:szCs w:val="32"/>
        </w:rPr>
        <w:t>74.74</w:t>
      </w:r>
      <w:r>
        <w:rPr>
          <w:rFonts w:ascii="仿宋_GB2312" w:eastAsia="仿宋_GB2312" w:hint="eastAsia"/>
          <w:sz w:val="32"/>
          <w:szCs w:val="32"/>
        </w:rPr>
        <w:t>万元，其中：房屋</w:t>
      </w:r>
      <w:r>
        <w:rPr>
          <w:rFonts w:ascii="仿宋_GB2312" w:eastAsia="仿宋_GB2312"/>
          <w:sz w:val="32"/>
          <w:szCs w:val="32"/>
        </w:rPr>
        <w:t>0</w:t>
      </w:r>
      <w:r>
        <w:rPr>
          <w:rFonts w:ascii="仿宋_GB2312" w:eastAsia="仿宋_GB2312" w:hint="eastAsia"/>
          <w:sz w:val="32"/>
          <w:szCs w:val="32"/>
        </w:rPr>
        <w:t>（平方米），价值</w:t>
      </w:r>
      <w:r>
        <w:rPr>
          <w:rFonts w:ascii="仿宋_GB2312" w:eastAsia="仿宋_GB2312"/>
          <w:sz w:val="32"/>
          <w:szCs w:val="32"/>
        </w:rPr>
        <w:t>0</w:t>
      </w:r>
      <w:r>
        <w:rPr>
          <w:rFonts w:ascii="仿宋_GB2312" w:eastAsia="仿宋_GB2312" w:hint="eastAsia"/>
          <w:sz w:val="32"/>
          <w:szCs w:val="32"/>
        </w:rPr>
        <w:t>万元，共有车辆</w:t>
      </w:r>
      <w:r>
        <w:rPr>
          <w:rFonts w:ascii="仿宋_GB2312" w:eastAsia="仿宋_GB2312"/>
          <w:sz w:val="32"/>
          <w:szCs w:val="32"/>
        </w:rPr>
        <w:t>3</w:t>
      </w:r>
      <w:r>
        <w:rPr>
          <w:rFonts w:ascii="仿宋_GB2312" w:eastAsia="仿宋_GB2312" w:hint="eastAsia"/>
          <w:sz w:val="32"/>
          <w:szCs w:val="32"/>
        </w:rPr>
        <w:t>辆，价值</w:t>
      </w:r>
      <w:r>
        <w:rPr>
          <w:rFonts w:ascii="仿宋_GB2312" w:eastAsia="仿宋_GB2312"/>
          <w:sz w:val="32"/>
          <w:szCs w:val="32"/>
        </w:rPr>
        <w:t>21.46</w:t>
      </w:r>
      <w:r>
        <w:rPr>
          <w:rFonts w:ascii="仿宋_GB2312" w:eastAsia="仿宋_GB2312" w:hint="eastAsia"/>
          <w:sz w:val="32"/>
          <w:szCs w:val="32"/>
        </w:rPr>
        <w:t>万元，其中：部级领导干部用车</w:t>
      </w:r>
      <w:r>
        <w:rPr>
          <w:rFonts w:ascii="仿宋_GB2312" w:eastAsia="仿宋_GB2312"/>
          <w:sz w:val="32"/>
          <w:szCs w:val="32"/>
        </w:rPr>
        <w:t>0</w:t>
      </w:r>
      <w:r>
        <w:rPr>
          <w:rFonts w:ascii="仿宋_GB2312" w:eastAsia="仿宋_GB2312" w:hint="eastAsia"/>
          <w:sz w:val="32"/>
          <w:szCs w:val="32"/>
        </w:rPr>
        <w:t>辆、一般公务用车</w:t>
      </w:r>
      <w:r>
        <w:rPr>
          <w:rFonts w:ascii="仿宋_GB2312" w:eastAsia="仿宋_GB2312"/>
          <w:sz w:val="32"/>
          <w:szCs w:val="32"/>
        </w:rPr>
        <w:t>3</w:t>
      </w:r>
      <w:r>
        <w:rPr>
          <w:rFonts w:ascii="仿宋_GB2312" w:eastAsia="仿宋_GB2312" w:hint="eastAsia"/>
          <w:sz w:val="32"/>
          <w:szCs w:val="32"/>
        </w:rPr>
        <w:t>辆、一般执法执勤用车</w:t>
      </w:r>
      <w:r>
        <w:rPr>
          <w:rFonts w:ascii="仿宋_GB2312" w:eastAsia="仿宋_GB2312"/>
          <w:sz w:val="32"/>
          <w:szCs w:val="32"/>
        </w:rPr>
        <w:t>0</w:t>
      </w:r>
      <w:r>
        <w:rPr>
          <w:rFonts w:ascii="仿宋_GB2312" w:eastAsia="仿宋_GB2312" w:hint="eastAsia"/>
          <w:sz w:val="32"/>
          <w:szCs w:val="32"/>
        </w:rPr>
        <w:t>辆、特种专业技术用车</w:t>
      </w:r>
      <w:r>
        <w:rPr>
          <w:rFonts w:ascii="仿宋_GB2312" w:eastAsia="仿宋_GB2312"/>
          <w:sz w:val="32"/>
          <w:szCs w:val="32"/>
        </w:rPr>
        <w:t>0</w:t>
      </w:r>
      <w:r>
        <w:rPr>
          <w:rFonts w:ascii="仿宋_GB2312" w:eastAsia="仿宋_GB2312" w:hint="eastAsia"/>
          <w:sz w:val="32"/>
          <w:szCs w:val="32"/>
        </w:rPr>
        <w:t>辆、其他用车</w:t>
      </w:r>
      <w:r>
        <w:rPr>
          <w:rFonts w:ascii="仿宋_GB2312" w:eastAsia="仿宋_GB2312"/>
          <w:sz w:val="32"/>
          <w:szCs w:val="32"/>
        </w:rPr>
        <w:t>0</w:t>
      </w:r>
      <w:r>
        <w:rPr>
          <w:rFonts w:ascii="仿宋_GB2312" w:eastAsia="仿宋_GB2312" w:hint="eastAsia"/>
          <w:sz w:val="32"/>
          <w:szCs w:val="32"/>
        </w:rPr>
        <w:t>辆（其他用车主要是：无）；单位价值</w:t>
      </w:r>
      <w:r>
        <w:rPr>
          <w:rFonts w:ascii="仿宋_GB2312" w:eastAsia="仿宋_GB2312"/>
          <w:sz w:val="32"/>
          <w:szCs w:val="32"/>
        </w:rPr>
        <w:t>50</w:t>
      </w:r>
      <w:r>
        <w:rPr>
          <w:rFonts w:ascii="仿宋_GB2312" w:eastAsia="仿宋_GB2312" w:hint="eastAsia"/>
          <w:sz w:val="32"/>
          <w:szCs w:val="32"/>
        </w:rPr>
        <w:t>万元以上通用设备</w:t>
      </w:r>
      <w:r>
        <w:rPr>
          <w:rFonts w:ascii="仿宋_GB2312" w:eastAsia="仿宋_GB2312"/>
          <w:sz w:val="32"/>
          <w:szCs w:val="32"/>
        </w:rPr>
        <w:t>0</w:t>
      </w:r>
      <w:r>
        <w:rPr>
          <w:rFonts w:ascii="仿宋_GB2312" w:eastAsia="仿宋_GB2312" w:hint="eastAsia"/>
          <w:sz w:val="32"/>
          <w:szCs w:val="32"/>
        </w:rPr>
        <w:t>台（套）、单位价值</w:t>
      </w:r>
      <w:r>
        <w:rPr>
          <w:rFonts w:ascii="仿宋_GB2312" w:eastAsia="仿宋_GB2312"/>
          <w:sz w:val="32"/>
          <w:szCs w:val="32"/>
        </w:rPr>
        <w:t>100</w:t>
      </w:r>
      <w:r>
        <w:rPr>
          <w:rFonts w:ascii="仿宋_GB2312" w:eastAsia="仿宋_GB2312" w:hint="eastAsia"/>
          <w:sz w:val="32"/>
          <w:szCs w:val="32"/>
        </w:rPr>
        <w:t>万元以上专用设备</w:t>
      </w:r>
      <w:r>
        <w:rPr>
          <w:rFonts w:ascii="仿宋_GB2312" w:eastAsia="仿宋_GB2312"/>
          <w:sz w:val="32"/>
          <w:szCs w:val="32"/>
        </w:rPr>
        <w:t>0</w:t>
      </w:r>
      <w:r>
        <w:rPr>
          <w:rFonts w:ascii="仿宋_GB2312" w:eastAsia="仿宋_GB2312" w:hint="eastAsia"/>
          <w:sz w:val="32"/>
          <w:szCs w:val="32"/>
        </w:rPr>
        <w:t>台（套），其他固定资产价值</w:t>
      </w:r>
      <w:r>
        <w:rPr>
          <w:rFonts w:ascii="仿宋_GB2312" w:eastAsia="仿宋_GB2312"/>
          <w:sz w:val="32"/>
          <w:szCs w:val="32"/>
        </w:rPr>
        <w:t>53.28</w:t>
      </w:r>
      <w:r>
        <w:rPr>
          <w:rFonts w:ascii="仿宋_GB2312" w:eastAsia="仿宋_GB2312" w:hint="eastAsia"/>
          <w:sz w:val="32"/>
          <w:szCs w:val="32"/>
        </w:rPr>
        <w:t>万元。</w:t>
      </w:r>
    </w:p>
    <w:p w:rsidR="003A6105" w:rsidRDefault="003A6105" w:rsidP="008C5468">
      <w:pPr>
        <w:spacing w:line="560" w:lineRule="exact"/>
        <w:ind w:firstLineChars="200" w:firstLine="3168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（二）国有资产收益征缴情况说明</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截至</w:t>
      </w:r>
      <w:r>
        <w:rPr>
          <w:rFonts w:ascii="仿宋_GB2312" w:eastAsia="仿宋_GB2312"/>
          <w:sz w:val="32"/>
          <w:szCs w:val="32"/>
        </w:rPr>
        <w:t>2017</w:t>
      </w:r>
      <w:r>
        <w:rPr>
          <w:rFonts w:ascii="仿宋_GB2312" w:eastAsia="仿宋_GB2312" w:hint="eastAsia"/>
          <w:sz w:val="32"/>
          <w:szCs w:val="32"/>
        </w:rPr>
        <w:t>年</w:t>
      </w:r>
      <w:r>
        <w:rPr>
          <w:rFonts w:ascii="仿宋_GB2312" w:eastAsia="仿宋_GB2312"/>
          <w:sz w:val="32"/>
          <w:szCs w:val="32"/>
        </w:rPr>
        <w:t>12</w:t>
      </w:r>
      <w:r>
        <w:rPr>
          <w:rFonts w:ascii="仿宋_GB2312" w:eastAsia="仿宋_GB2312" w:hint="eastAsia"/>
          <w:sz w:val="32"/>
          <w:szCs w:val="32"/>
        </w:rPr>
        <w:t>月</w:t>
      </w:r>
      <w:r>
        <w:rPr>
          <w:rFonts w:ascii="仿宋_GB2312" w:eastAsia="仿宋_GB2312"/>
          <w:sz w:val="32"/>
          <w:szCs w:val="32"/>
        </w:rPr>
        <w:t>31</w:t>
      </w:r>
      <w:r>
        <w:rPr>
          <w:rFonts w:ascii="仿宋_GB2312" w:eastAsia="仿宋_GB2312" w:hint="eastAsia"/>
          <w:sz w:val="32"/>
          <w:szCs w:val="32"/>
        </w:rPr>
        <w:t>日，塔什库尔干县塔什库尔干镇人民政府资产有偿使用收入合计</w:t>
      </w:r>
      <w:r>
        <w:rPr>
          <w:rFonts w:ascii="仿宋_GB2312" w:eastAsia="仿宋_GB2312"/>
          <w:sz w:val="32"/>
          <w:szCs w:val="32"/>
        </w:rPr>
        <w:t>0</w:t>
      </w:r>
      <w:r>
        <w:rPr>
          <w:rFonts w:ascii="仿宋_GB2312" w:eastAsia="仿宋_GB2312" w:hint="eastAsia"/>
          <w:sz w:val="32"/>
          <w:szCs w:val="32"/>
        </w:rPr>
        <w:t>万元，资产处置收入合计</w:t>
      </w:r>
      <w:r>
        <w:rPr>
          <w:rFonts w:ascii="仿宋_GB2312" w:eastAsia="仿宋_GB2312"/>
          <w:sz w:val="32"/>
          <w:szCs w:val="32"/>
        </w:rPr>
        <w:t>0</w:t>
      </w:r>
      <w:r>
        <w:rPr>
          <w:rFonts w:ascii="仿宋_GB2312" w:eastAsia="仿宋_GB2312" w:hint="eastAsia"/>
          <w:sz w:val="32"/>
          <w:szCs w:val="32"/>
        </w:rPr>
        <w:t>万元。其中：已缴国库</w:t>
      </w:r>
      <w:r>
        <w:rPr>
          <w:rFonts w:ascii="仿宋_GB2312" w:eastAsia="仿宋_GB2312"/>
          <w:sz w:val="32"/>
          <w:szCs w:val="32"/>
        </w:rPr>
        <w:t>0</w:t>
      </w:r>
      <w:r>
        <w:rPr>
          <w:rFonts w:ascii="仿宋_GB2312" w:eastAsia="仿宋_GB2312" w:hint="eastAsia"/>
          <w:sz w:val="32"/>
          <w:szCs w:val="32"/>
        </w:rPr>
        <w:t>万元，已缴财政专户</w:t>
      </w:r>
      <w:r>
        <w:rPr>
          <w:rFonts w:ascii="仿宋_GB2312" w:eastAsia="仿宋_GB2312"/>
          <w:sz w:val="32"/>
          <w:szCs w:val="32"/>
        </w:rPr>
        <w:t>0</w:t>
      </w:r>
      <w:r>
        <w:rPr>
          <w:rFonts w:ascii="仿宋_GB2312" w:eastAsia="仿宋_GB2312" w:hint="eastAsia"/>
          <w:sz w:val="32"/>
          <w:szCs w:val="32"/>
        </w:rPr>
        <w:t>万元，应缴未缴</w:t>
      </w:r>
      <w:r>
        <w:rPr>
          <w:rFonts w:ascii="仿宋_GB2312" w:eastAsia="仿宋_GB2312"/>
          <w:sz w:val="32"/>
          <w:szCs w:val="32"/>
        </w:rPr>
        <w:t>0</w:t>
      </w:r>
      <w:r>
        <w:rPr>
          <w:rFonts w:ascii="仿宋_GB2312" w:eastAsia="仿宋_GB2312" w:hint="eastAsia"/>
          <w:sz w:val="32"/>
          <w:szCs w:val="32"/>
        </w:rPr>
        <w:t>万元，单位留用</w:t>
      </w:r>
      <w:r>
        <w:rPr>
          <w:rFonts w:ascii="仿宋_GB2312" w:eastAsia="仿宋_GB2312"/>
          <w:sz w:val="32"/>
          <w:szCs w:val="32"/>
        </w:rPr>
        <w:t>0</w:t>
      </w:r>
      <w:r>
        <w:rPr>
          <w:rFonts w:ascii="仿宋_GB2312" w:eastAsia="仿宋_GB2312" w:hint="eastAsia"/>
          <w:sz w:val="32"/>
          <w:szCs w:val="32"/>
        </w:rPr>
        <w:t>万元。</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r>
        <w:rPr>
          <w:rFonts w:ascii="仿宋_GB2312" w:eastAsia="仿宋_GB2312" w:hint="eastAsia"/>
          <w:sz w:val="32"/>
          <w:szCs w:val="32"/>
        </w:rPr>
        <w:t>。</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（三）部门项目支出情况和项目绩效评价情况说明</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sz w:val="32"/>
          <w:szCs w:val="32"/>
        </w:rPr>
        <w:t>2017</w:t>
      </w:r>
      <w:r>
        <w:rPr>
          <w:rFonts w:ascii="仿宋_GB2312" w:eastAsia="仿宋_GB2312" w:hAnsi="宋体" w:cs="宋体" w:hint="eastAsia"/>
          <w:sz w:val="32"/>
          <w:szCs w:val="32"/>
        </w:rPr>
        <w:t>年度，本部门单位实行绩效管理的项目</w:t>
      </w:r>
      <w:r>
        <w:rPr>
          <w:rFonts w:ascii="仿宋_GB2312" w:eastAsia="仿宋_GB2312" w:hAnsi="宋体" w:cs="宋体"/>
          <w:sz w:val="32"/>
          <w:szCs w:val="32"/>
        </w:rPr>
        <w:t xml:space="preserve">1 </w:t>
      </w:r>
      <w:r>
        <w:rPr>
          <w:rFonts w:ascii="仿宋_GB2312" w:eastAsia="仿宋_GB2312" w:hAnsi="宋体" w:cs="宋体" w:hint="eastAsia"/>
          <w:sz w:val="32"/>
          <w:szCs w:val="32"/>
        </w:rPr>
        <w:t>个，涉及预算</w:t>
      </w:r>
      <w:r>
        <w:rPr>
          <w:rFonts w:ascii="仿宋_GB2312" w:eastAsia="仿宋_GB2312"/>
          <w:sz w:val="32"/>
          <w:szCs w:val="32"/>
        </w:rPr>
        <w:t>0</w:t>
      </w:r>
      <w:r>
        <w:rPr>
          <w:rFonts w:ascii="仿宋_GB2312" w:eastAsia="仿宋_GB2312" w:hint="eastAsia"/>
          <w:sz w:val="32"/>
          <w:szCs w:val="32"/>
        </w:rPr>
        <w:t>万元</w:t>
      </w:r>
      <w:r>
        <w:rPr>
          <w:rFonts w:ascii="仿宋_GB2312" w:eastAsia="仿宋_GB2312" w:hAnsi="宋体" w:cs="宋体" w:hint="eastAsia"/>
          <w:sz w:val="32"/>
          <w:szCs w:val="32"/>
        </w:rPr>
        <w:t>，项目支出决算</w:t>
      </w:r>
      <w:r>
        <w:rPr>
          <w:rFonts w:ascii="仿宋_GB2312" w:eastAsia="仿宋_GB2312"/>
          <w:sz w:val="32"/>
          <w:szCs w:val="32"/>
        </w:rPr>
        <w:t>1102.79</w:t>
      </w:r>
      <w:r>
        <w:rPr>
          <w:rFonts w:ascii="仿宋_GB2312" w:eastAsia="仿宋_GB2312" w:hint="eastAsia"/>
          <w:sz w:val="32"/>
          <w:szCs w:val="32"/>
        </w:rPr>
        <w:t>万元</w:t>
      </w:r>
      <w:r>
        <w:rPr>
          <w:rFonts w:ascii="仿宋_GB2312" w:eastAsia="仿宋_GB2312" w:hAnsi="宋体" w:cs="宋体" w:hint="eastAsia"/>
          <w:sz w:val="32"/>
          <w:szCs w:val="32"/>
        </w:rPr>
        <w:t>。年末</w:t>
      </w:r>
      <w:r>
        <w:rPr>
          <w:rFonts w:ascii="仿宋_GB2312" w:eastAsia="仿宋_GB2312" w:hint="eastAsia"/>
          <w:sz w:val="32"/>
          <w:szCs w:val="32"/>
        </w:rPr>
        <w:t>本部门单位民生项目和重点支出项目的绩效评价开展情况及结果：</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sz w:val="32"/>
          <w:szCs w:val="32"/>
        </w:rPr>
        <w:t xml:space="preserve">1. </w:t>
      </w:r>
      <w:r>
        <w:rPr>
          <w:rFonts w:ascii="仿宋_GB2312" w:eastAsia="仿宋_GB2312" w:cs="仿宋_GB2312" w:hint="eastAsia"/>
          <w:sz w:val="32"/>
          <w:szCs w:val="32"/>
        </w:rPr>
        <w:t>高标准农田建设项目</w:t>
      </w:r>
      <w:r>
        <w:rPr>
          <w:rFonts w:ascii="仿宋_GB2312" w:eastAsia="仿宋_GB2312" w:hint="eastAsia"/>
          <w:sz w:val="32"/>
          <w:szCs w:val="32"/>
        </w:rPr>
        <w:t>，改善农田灌溉水平，提高农田综合生产能力，降低劳动强度，提高劳动生产率，增加粮食产量，提高农民收入，</w:t>
      </w:r>
      <w:r>
        <w:rPr>
          <w:rFonts w:ascii="仿宋_GB2312" w:eastAsia="仿宋_GB2312" w:cs="仿宋_GB2312" w:hint="eastAsia"/>
          <w:sz w:val="32"/>
          <w:szCs w:val="32"/>
        </w:rPr>
        <w:t>有效带动了农牧民经济的发展的渠道</w:t>
      </w:r>
      <w:r>
        <w:rPr>
          <w:rFonts w:ascii="仿宋_GB2312" w:eastAsia="仿宋_GB2312" w:hint="eastAsia"/>
          <w:sz w:val="32"/>
          <w:szCs w:val="32"/>
        </w:rPr>
        <w:t>。</w:t>
      </w:r>
    </w:p>
    <w:p w:rsidR="003A6105" w:rsidRDefault="003A6105" w:rsidP="008C5468">
      <w:pPr>
        <w:spacing w:line="560" w:lineRule="exact"/>
        <w:ind w:firstLineChars="200" w:firstLine="3168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3A6105" w:rsidRDefault="003A6105" w:rsidP="008C5468">
      <w:pPr>
        <w:spacing w:line="560" w:lineRule="exact"/>
        <w:ind w:firstLineChars="200" w:firstLine="31680"/>
        <w:rPr>
          <w:rFonts w:ascii="仿宋_GB2312" w:eastAsia="仿宋_GB2312" w:hAnsi="Calibri"/>
          <w:sz w:val="32"/>
          <w:szCs w:val="32"/>
          <w:lang w:val="en-GB"/>
        </w:rPr>
      </w:pPr>
    </w:p>
    <w:p w:rsidR="003A6105" w:rsidRDefault="003A6105">
      <w:pPr>
        <w:spacing w:line="560" w:lineRule="exact"/>
        <w:ind w:firstLine="640"/>
        <w:jc w:val="center"/>
        <w:rPr>
          <w:rFonts w:ascii="黑体" w:eastAsia="黑体" w:hAnsi="黑体" w:cs="黑体"/>
          <w:sz w:val="32"/>
          <w:szCs w:val="32"/>
        </w:rPr>
      </w:pPr>
      <w:r>
        <w:rPr>
          <w:rFonts w:ascii="黑体" w:eastAsia="黑体" w:hAnsi="黑体" w:cs="黑体" w:hint="eastAsia"/>
          <w:sz w:val="32"/>
          <w:szCs w:val="32"/>
        </w:rPr>
        <w:t>第三部分</w:t>
      </w:r>
      <w:r>
        <w:rPr>
          <w:rFonts w:ascii="黑体" w:eastAsia="黑体" w:hAnsi="黑体" w:cs="黑体"/>
          <w:sz w:val="32"/>
          <w:szCs w:val="32"/>
        </w:rPr>
        <w:t xml:space="preserve"> </w:t>
      </w:r>
      <w:r>
        <w:rPr>
          <w:rFonts w:ascii="黑体" w:eastAsia="黑体" w:hAnsi="黑体" w:cs="黑体" w:hint="eastAsia"/>
          <w:sz w:val="32"/>
          <w:szCs w:val="32"/>
        </w:rPr>
        <w:t>专业名词解释</w:t>
      </w:r>
    </w:p>
    <w:p w:rsidR="003A6105" w:rsidRDefault="003A6105" w:rsidP="008C5468">
      <w:pPr>
        <w:autoSpaceDE w:val="0"/>
        <w:autoSpaceDN w:val="0"/>
        <w:adjustRightInd w:val="0"/>
        <w:spacing w:line="560" w:lineRule="exact"/>
        <w:ind w:firstLineChars="200" w:firstLine="31680"/>
        <w:rPr>
          <w:rFonts w:ascii="仿宋_GB2312" w:eastAsia="仿宋_GB2312"/>
          <w:sz w:val="32"/>
          <w:szCs w:val="32"/>
        </w:rPr>
      </w:pPr>
      <w:r>
        <w:rPr>
          <w:rFonts w:ascii="仿宋_GB2312" w:eastAsia="仿宋_GB2312" w:hint="eastAsia"/>
          <w:sz w:val="32"/>
          <w:szCs w:val="32"/>
        </w:rPr>
        <w:t>财政拨款收入：指同级财政当年拨付的资金。</w:t>
      </w:r>
    </w:p>
    <w:p w:rsidR="003A6105" w:rsidRDefault="003A6105" w:rsidP="008C5468">
      <w:pPr>
        <w:autoSpaceDE w:val="0"/>
        <w:autoSpaceDN w:val="0"/>
        <w:adjustRightInd w:val="0"/>
        <w:spacing w:line="560" w:lineRule="exact"/>
        <w:ind w:firstLineChars="200" w:firstLine="3168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3A6105" w:rsidRDefault="003A6105" w:rsidP="008C5468">
      <w:pPr>
        <w:autoSpaceDE w:val="0"/>
        <w:autoSpaceDN w:val="0"/>
        <w:adjustRightInd w:val="0"/>
        <w:spacing w:line="560" w:lineRule="exact"/>
        <w:ind w:firstLineChars="200" w:firstLine="3168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3A6105" w:rsidRDefault="003A6105" w:rsidP="008C5468">
      <w:pPr>
        <w:autoSpaceDE w:val="0"/>
        <w:autoSpaceDN w:val="0"/>
        <w:adjustRightInd w:val="0"/>
        <w:spacing w:line="560" w:lineRule="exact"/>
        <w:ind w:firstLineChars="200" w:firstLine="3168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3A6105" w:rsidRDefault="003A6105" w:rsidP="008C5468">
      <w:pPr>
        <w:autoSpaceDE w:val="0"/>
        <w:autoSpaceDN w:val="0"/>
        <w:adjustRightInd w:val="0"/>
        <w:spacing w:line="560" w:lineRule="exact"/>
        <w:ind w:firstLineChars="200" w:firstLine="31680"/>
        <w:rPr>
          <w:rFonts w:ascii="仿宋_GB2312" w:eastAsia="仿宋_GB2312"/>
          <w:sz w:val="32"/>
          <w:szCs w:val="32"/>
        </w:rPr>
      </w:pPr>
      <w:r>
        <w:rPr>
          <w:rFonts w:ascii="仿宋_GB2312" w:eastAsia="仿宋_GB2312" w:hint="eastAsia"/>
          <w:sz w:val="32"/>
          <w:szCs w:val="32"/>
        </w:rPr>
        <w:t>附属单位缴款：指事业单位附属的独立核算单位按有关规定上缴的收入。</w:t>
      </w:r>
    </w:p>
    <w:p w:rsidR="003A6105" w:rsidRDefault="003A6105" w:rsidP="008C5468">
      <w:pPr>
        <w:autoSpaceDE w:val="0"/>
        <w:autoSpaceDN w:val="0"/>
        <w:adjustRightInd w:val="0"/>
        <w:spacing w:line="560" w:lineRule="exact"/>
        <w:ind w:firstLineChars="200" w:firstLine="31680"/>
        <w:rPr>
          <w:rFonts w:ascii="仿宋_GB2312" w:eastAsia="仿宋_GB2312"/>
          <w:sz w:val="32"/>
          <w:szCs w:val="32"/>
        </w:rPr>
      </w:pPr>
      <w:r>
        <w:rPr>
          <w:rFonts w:ascii="仿宋_GB2312" w:eastAsia="仿宋_GB2312" w:hint="eastAsia"/>
          <w:sz w:val="32"/>
          <w:szCs w:val="32"/>
        </w:rPr>
        <w:t>其他收入：指除上述“财政拨款收入”、“事业收入”、“经营收入”、“附属单位缴款”等之外取得的收入。</w:t>
      </w:r>
    </w:p>
    <w:p w:rsidR="003A6105" w:rsidRDefault="003A6105" w:rsidP="008C5468">
      <w:pPr>
        <w:autoSpaceDE w:val="0"/>
        <w:autoSpaceDN w:val="0"/>
        <w:adjustRightInd w:val="0"/>
        <w:spacing w:line="560" w:lineRule="exact"/>
        <w:ind w:firstLineChars="200" w:firstLine="3168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3A6105" w:rsidRDefault="003A6105" w:rsidP="008C5468">
      <w:pPr>
        <w:autoSpaceDE w:val="0"/>
        <w:autoSpaceDN w:val="0"/>
        <w:adjustRightInd w:val="0"/>
        <w:spacing w:line="560" w:lineRule="exact"/>
        <w:ind w:firstLineChars="200" w:firstLine="31680"/>
        <w:rPr>
          <w:rFonts w:ascii="仿宋_GB2312" w:eastAsia="仿宋_GB2312"/>
          <w:sz w:val="32"/>
          <w:szCs w:val="32"/>
        </w:rPr>
      </w:pPr>
      <w:r>
        <w:rPr>
          <w:rFonts w:ascii="仿宋_GB2312" w:eastAsia="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3A6105" w:rsidRDefault="003A6105" w:rsidP="008C5468">
      <w:pPr>
        <w:autoSpaceDE w:val="0"/>
        <w:autoSpaceDN w:val="0"/>
        <w:adjustRightInd w:val="0"/>
        <w:spacing w:line="560" w:lineRule="exact"/>
        <w:ind w:firstLineChars="200" w:firstLine="31680"/>
        <w:rPr>
          <w:rFonts w:ascii="仿宋_GB2312" w:eastAsia="仿宋_GB2312"/>
          <w:sz w:val="32"/>
          <w:szCs w:val="32"/>
        </w:rPr>
      </w:pPr>
      <w:r>
        <w:rPr>
          <w:rFonts w:ascii="仿宋_GB2312" w:eastAsia="仿宋_GB2312" w:hint="eastAsia"/>
          <w:sz w:val="32"/>
          <w:szCs w:val="32"/>
        </w:rPr>
        <w:t>结余分配：反映单位当年结余的分配情况。</w:t>
      </w:r>
    </w:p>
    <w:p w:rsidR="003A6105" w:rsidRDefault="003A6105" w:rsidP="008C5468">
      <w:pPr>
        <w:autoSpaceDE w:val="0"/>
        <w:autoSpaceDN w:val="0"/>
        <w:adjustRightInd w:val="0"/>
        <w:spacing w:line="560" w:lineRule="exact"/>
        <w:ind w:firstLineChars="200" w:firstLine="3168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3A6105" w:rsidRDefault="003A6105" w:rsidP="008C5468">
      <w:pPr>
        <w:autoSpaceDE w:val="0"/>
        <w:autoSpaceDN w:val="0"/>
        <w:adjustRightInd w:val="0"/>
        <w:spacing w:line="560" w:lineRule="exact"/>
        <w:ind w:firstLineChars="200" w:firstLine="3168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3A6105" w:rsidRDefault="003A6105" w:rsidP="008C5468">
      <w:pPr>
        <w:autoSpaceDE w:val="0"/>
        <w:autoSpaceDN w:val="0"/>
        <w:adjustRightInd w:val="0"/>
        <w:spacing w:line="560" w:lineRule="exact"/>
        <w:ind w:firstLineChars="200" w:firstLine="3168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3A6105" w:rsidRDefault="003A6105" w:rsidP="008C5468">
      <w:pPr>
        <w:autoSpaceDE w:val="0"/>
        <w:autoSpaceDN w:val="0"/>
        <w:adjustRightInd w:val="0"/>
        <w:spacing w:line="560" w:lineRule="exact"/>
        <w:ind w:firstLineChars="200" w:firstLine="3168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3A6105" w:rsidRDefault="003A6105" w:rsidP="008C5468">
      <w:pPr>
        <w:autoSpaceDE w:val="0"/>
        <w:autoSpaceDN w:val="0"/>
        <w:adjustRightInd w:val="0"/>
        <w:spacing w:line="560" w:lineRule="exact"/>
        <w:ind w:firstLineChars="200" w:firstLine="3168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3A6105" w:rsidRDefault="003A6105" w:rsidP="008C5468">
      <w:pPr>
        <w:autoSpaceDE w:val="0"/>
        <w:autoSpaceDN w:val="0"/>
        <w:adjustRightInd w:val="0"/>
        <w:spacing w:line="560" w:lineRule="exact"/>
        <w:ind w:firstLineChars="200" w:firstLine="3168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本单位支出功能分类说明</w:t>
      </w:r>
      <w:r>
        <w:rPr>
          <w:rFonts w:ascii="仿宋_GB2312" w:eastAsia="仿宋_GB2312" w:hAnsi="Calibri" w:hint="eastAsia"/>
          <w:sz w:val="32"/>
          <w:szCs w:val="32"/>
          <w:lang w:val="en-GB"/>
        </w:rPr>
        <w:t>。</w:t>
      </w:r>
      <w:r>
        <w:rPr>
          <w:rFonts w:ascii="仿宋_GB2312" w:eastAsia="仿宋_GB2312"/>
          <w:sz w:val="32"/>
          <w:szCs w:val="32"/>
        </w:rPr>
        <w:t>201</w:t>
      </w:r>
      <w:r>
        <w:rPr>
          <w:rFonts w:ascii="仿宋_GB2312" w:eastAsia="仿宋_GB2312" w:hint="eastAsia"/>
          <w:sz w:val="32"/>
          <w:szCs w:val="32"/>
        </w:rPr>
        <w:t>（类）</w:t>
      </w:r>
      <w:r>
        <w:rPr>
          <w:rFonts w:ascii="仿宋_GB2312" w:eastAsia="仿宋_GB2312"/>
          <w:sz w:val="32"/>
          <w:szCs w:val="32"/>
        </w:rPr>
        <w:t>03</w:t>
      </w:r>
      <w:r>
        <w:rPr>
          <w:rFonts w:ascii="仿宋_GB2312" w:eastAsia="仿宋_GB2312" w:hint="eastAsia"/>
          <w:sz w:val="32"/>
          <w:szCs w:val="32"/>
        </w:rPr>
        <w:t>（款）</w:t>
      </w:r>
      <w:r>
        <w:rPr>
          <w:rFonts w:ascii="仿宋_GB2312" w:eastAsia="仿宋_GB2312"/>
          <w:sz w:val="32"/>
          <w:szCs w:val="32"/>
        </w:rPr>
        <w:t>01</w:t>
      </w:r>
      <w:r>
        <w:rPr>
          <w:rFonts w:ascii="仿宋_GB2312" w:eastAsia="仿宋_GB2312" w:hint="eastAsia"/>
          <w:sz w:val="32"/>
          <w:szCs w:val="32"/>
        </w:rPr>
        <w:t>（项）：指行政运行。</w:t>
      </w:r>
      <w:r>
        <w:rPr>
          <w:rFonts w:ascii="仿宋_GB2312" w:eastAsia="仿宋_GB2312"/>
          <w:sz w:val="32"/>
          <w:szCs w:val="32"/>
        </w:rPr>
        <w:t>205</w:t>
      </w:r>
      <w:r>
        <w:rPr>
          <w:rFonts w:ascii="仿宋_GB2312" w:eastAsia="仿宋_GB2312" w:hint="eastAsia"/>
          <w:sz w:val="32"/>
          <w:szCs w:val="32"/>
        </w:rPr>
        <w:t>（类）</w:t>
      </w:r>
      <w:r>
        <w:rPr>
          <w:rFonts w:ascii="仿宋_GB2312" w:eastAsia="仿宋_GB2312"/>
          <w:sz w:val="32"/>
          <w:szCs w:val="32"/>
        </w:rPr>
        <w:t>02</w:t>
      </w:r>
      <w:r>
        <w:rPr>
          <w:rFonts w:ascii="仿宋_GB2312" w:eastAsia="仿宋_GB2312" w:hint="eastAsia"/>
          <w:sz w:val="32"/>
          <w:szCs w:val="32"/>
        </w:rPr>
        <w:t>（款）</w:t>
      </w:r>
      <w:r>
        <w:rPr>
          <w:rFonts w:ascii="仿宋_GB2312" w:eastAsia="仿宋_GB2312"/>
          <w:sz w:val="32"/>
          <w:szCs w:val="32"/>
        </w:rPr>
        <w:t>02</w:t>
      </w:r>
      <w:r>
        <w:rPr>
          <w:rFonts w:ascii="仿宋_GB2312" w:eastAsia="仿宋_GB2312" w:hint="eastAsia"/>
          <w:sz w:val="32"/>
          <w:szCs w:val="32"/>
        </w:rPr>
        <w:t>（项）：指小学教育。</w:t>
      </w:r>
      <w:r>
        <w:rPr>
          <w:rFonts w:ascii="仿宋_GB2312" w:eastAsia="仿宋_GB2312"/>
          <w:sz w:val="32"/>
          <w:szCs w:val="32"/>
        </w:rPr>
        <w:t>208</w:t>
      </w:r>
      <w:r>
        <w:rPr>
          <w:rFonts w:ascii="仿宋_GB2312" w:eastAsia="仿宋_GB2312" w:hint="eastAsia"/>
          <w:sz w:val="32"/>
          <w:szCs w:val="32"/>
        </w:rPr>
        <w:t>（类）</w:t>
      </w:r>
      <w:r>
        <w:rPr>
          <w:rFonts w:ascii="仿宋_GB2312" w:eastAsia="仿宋_GB2312"/>
          <w:sz w:val="32"/>
          <w:szCs w:val="32"/>
        </w:rPr>
        <w:t>05</w:t>
      </w:r>
      <w:r>
        <w:rPr>
          <w:rFonts w:ascii="仿宋_GB2312" w:eastAsia="仿宋_GB2312" w:hint="eastAsia"/>
          <w:sz w:val="32"/>
          <w:szCs w:val="32"/>
        </w:rPr>
        <w:t>（款）</w:t>
      </w:r>
      <w:r>
        <w:rPr>
          <w:rFonts w:ascii="仿宋_GB2312" w:eastAsia="仿宋_GB2312"/>
          <w:sz w:val="32"/>
          <w:szCs w:val="32"/>
        </w:rPr>
        <w:t>05</w:t>
      </w:r>
      <w:r>
        <w:rPr>
          <w:rFonts w:ascii="仿宋_GB2312" w:eastAsia="仿宋_GB2312" w:hint="eastAsia"/>
          <w:sz w:val="32"/>
          <w:szCs w:val="32"/>
        </w:rPr>
        <w:t>（项）：指小学教育。</w:t>
      </w:r>
      <w:r>
        <w:rPr>
          <w:rFonts w:ascii="仿宋_GB2312" w:eastAsia="仿宋_GB2312"/>
          <w:sz w:val="32"/>
          <w:szCs w:val="32"/>
        </w:rPr>
        <w:t>205</w:t>
      </w:r>
      <w:r>
        <w:rPr>
          <w:rFonts w:ascii="仿宋_GB2312" w:eastAsia="仿宋_GB2312" w:hint="eastAsia"/>
          <w:sz w:val="32"/>
          <w:szCs w:val="32"/>
        </w:rPr>
        <w:t>（类）</w:t>
      </w:r>
      <w:r>
        <w:rPr>
          <w:rFonts w:ascii="仿宋_GB2312" w:eastAsia="仿宋_GB2312"/>
          <w:sz w:val="32"/>
          <w:szCs w:val="32"/>
        </w:rPr>
        <w:t>02</w:t>
      </w:r>
      <w:r>
        <w:rPr>
          <w:rFonts w:ascii="仿宋_GB2312" w:eastAsia="仿宋_GB2312" w:hint="eastAsia"/>
          <w:sz w:val="32"/>
          <w:szCs w:val="32"/>
        </w:rPr>
        <w:t>（款）</w:t>
      </w:r>
      <w:r>
        <w:rPr>
          <w:rFonts w:ascii="仿宋_GB2312" w:eastAsia="仿宋_GB2312"/>
          <w:sz w:val="32"/>
          <w:szCs w:val="32"/>
        </w:rPr>
        <w:t>02</w:t>
      </w:r>
      <w:r>
        <w:rPr>
          <w:rFonts w:ascii="仿宋_GB2312" w:eastAsia="仿宋_GB2312" w:hint="eastAsia"/>
          <w:sz w:val="32"/>
          <w:szCs w:val="32"/>
        </w:rPr>
        <w:t>（项）：指机关事业单位基本养老保险缴费支出。指小学教育。</w:t>
      </w:r>
      <w:r>
        <w:rPr>
          <w:rFonts w:ascii="仿宋_GB2312" w:eastAsia="仿宋_GB2312"/>
          <w:sz w:val="32"/>
          <w:szCs w:val="32"/>
        </w:rPr>
        <w:t>210</w:t>
      </w:r>
      <w:r>
        <w:rPr>
          <w:rFonts w:ascii="仿宋_GB2312" w:eastAsia="仿宋_GB2312" w:hint="eastAsia"/>
          <w:sz w:val="32"/>
          <w:szCs w:val="32"/>
        </w:rPr>
        <w:t>（类）</w:t>
      </w:r>
      <w:r>
        <w:rPr>
          <w:rFonts w:ascii="仿宋_GB2312" w:eastAsia="仿宋_GB2312"/>
          <w:sz w:val="32"/>
          <w:szCs w:val="32"/>
        </w:rPr>
        <w:t>07</w:t>
      </w:r>
      <w:r>
        <w:rPr>
          <w:rFonts w:ascii="仿宋_GB2312" w:eastAsia="仿宋_GB2312" w:hint="eastAsia"/>
          <w:sz w:val="32"/>
          <w:szCs w:val="32"/>
        </w:rPr>
        <w:t>（款）</w:t>
      </w:r>
      <w:r>
        <w:rPr>
          <w:rFonts w:ascii="仿宋_GB2312" w:eastAsia="仿宋_GB2312"/>
          <w:sz w:val="32"/>
          <w:szCs w:val="32"/>
        </w:rPr>
        <w:t>99</w:t>
      </w:r>
      <w:r>
        <w:rPr>
          <w:rFonts w:ascii="仿宋_GB2312" w:eastAsia="仿宋_GB2312" w:hint="eastAsia"/>
          <w:sz w:val="32"/>
          <w:szCs w:val="32"/>
        </w:rPr>
        <w:t>（项）：指其他计划生育事务支出。</w:t>
      </w:r>
      <w:r>
        <w:rPr>
          <w:rFonts w:ascii="仿宋_GB2312" w:eastAsia="仿宋_GB2312"/>
          <w:sz w:val="32"/>
          <w:szCs w:val="32"/>
        </w:rPr>
        <w:t>213</w:t>
      </w:r>
      <w:r>
        <w:rPr>
          <w:rFonts w:ascii="仿宋_GB2312" w:eastAsia="仿宋_GB2312" w:hint="eastAsia"/>
          <w:sz w:val="32"/>
          <w:szCs w:val="32"/>
        </w:rPr>
        <w:t>（类）</w:t>
      </w:r>
      <w:r>
        <w:rPr>
          <w:rFonts w:ascii="仿宋_GB2312" w:eastAsia="仿宋_GB2312"/>
          <w:sz w:val="32"/>
          <w:szCs w:val="32"/>
        </w:rPr>
        <w:t>06</w:t>
      </w:r>
      <w:r>
        <w:rPr>
          <w:rFonts w:ascii="仿宋_GB2312" w:eastAsia="仿宋_GB2312" w:hint="eastAsia"/>
          <w:sz w:val="32"/>
          <w:szCs w:val="32"/>
        </w:rPr>
        <w:t>（款）</w:t>
      </w:r>
      <w:r>
        <w:rPr>
          <w:rFonts w:ascii="仿宋_GB2312" w:eastAsia="仿宋_GB2312"/>
          <w:sz w:val="32"/>
          <w:szCs w:val="32"/>
        </w:rPr>
        <w:t>99</w:t>
      </w:r>
      <w:r>
        <w:rPr>
          <w:rFonts w:ascii="仿宋_GB2312" w:eastAsia="仿宋_GB2312" w:hint="eastAsia"/>
          <w:sz w:val="32"/>
          <w:szCs w:val="32"/>
        </w:rPr>
        <w:t>（项）：指</w:t>
      </w:r>
      <w:r>
        <w:rPr>
          <w:rFonts w:ascii="仿宋_GB2312" w:eastAsia="仿宋_GB2312"/>
          <w:sz w:val="32"/>
          <w:szCs w:val="32"/>
        </w:rPr>
        <w:t xml:space="preserve">  </w:t>
      </w:r>
      <w:r>
        <w:rPr>
          <w:rFonts w:ascii="仿宋_GB2312" w:eastAsia="仿宋_GB2312" w:hint="eastAsia"/>
          <w:sz w:val="32"/>
          <w:szCs w:val="32"/>
        </w:rPr>
        <w:t>其他农业综合开发支出。</w:t>
      </w:r>
      <w:r>
        <w:rPr>
          <w:rFonts w:ascii="仿宋_GB2312" w:eastAsia="仿宋_GB2312"/>
          <w:sz w:val="32"/>
          <w:szCs w:val="32"/>
        </w:rPr>
        <w:t>221</w:t>
      </w:r>
      <w:r>
        <w:rPr>
          <w:rFonts w:ascii="仿宋_GB2312" w:eastAsia="仿宋_GB2312" w:hint="eastAsia"/>
          <w:sz w:val="32"/>
          <w:szCs w:val="32"/>
        </w:rPr>
        <w:t>（类）</w:t>
      </w:r>
      <w:r>
        <w:rPr>
          <w:rFonts w:ascii="仿宋_GB2312" w:eastAsia="仿宋_GB2312"/>
          <w:sz w:val="32"/>
          <w:szCs w:val="32"/>
        </w:rPr>
        <w:t>02</w:t>
      </w:r>
      <w:r>
        <w:rPr>
          <w:rFonts w:ascii="仿宋_GB2312" w:eastAsia="仿宋_GB2312" w:hint="eastAsia"/>
          <w:sz w:val="32"/>
          <w:szCs w:val="32"/>
        </w:rPr>
        <w:t>（款）</w:t>
      </w:r>
      <w:r>
        <w:rPr>
          <w:rFonts w:ascii="仿宋_GB2312" w:eastAsia="仿宋_GB2312"/>
          <w:sz w:val="32"/>
          <w:szCs w:val="32"/>
        </w:rPr>
        <w:t>01</w:t>
      </w:r>
      <w:r>
        <w:rPr>
          <w:rFonts w:ascii="仿宋_GB2312" w:eastAsia="仿宋_GB2312" w:hint="eastAsia"/>
          <w:sz w:val="32"/>
          <w:szCs w:val="32"/>
        </w:rPr>
        <w:t>项）：指住房公积金支出。</w:t>
      </w:r>
    </w:p>
    <w:p w:rsidR="003A6105" w:rsidRDefault="003A6105" w:rsidP="008C5468">
      <w:pPr>
        <w:spacing w:line="560" w:lineRule="exact"/>
        <w:ind w:firstLineChars="200" w:firstLine="3168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3A6105" w:rsidRDefault="003A6105" w:rsidP="008C5468">
      <w:pPr>
        <w:spacing w:line="560" w:lineRule="exact"/>
        <w:ind w:firstLineChars="200" w:firstLine="31680"/>
        <w:rPr>
          <w:rFonts w:ascii="仿宋_GB2312" w:eastAsia="仿宋_GB2312"/>
          <w:b/>
          <w:sz w:val="32"/>
          <w:szCs w:val="32"/>
          <w:lang w:val="en-GB"/>
        </w:rPr>
      </w:pPr>
    </w:p>
    <w:p w:rsidR="003A6105" w:rsidRDefault="003A6105">
      <w:pPr>
        <w:spacing w:line="560" w:lineRule="exact"/>
        <w:ind w:firstLine="627"/>
        <w:jc w:val="center"/>
        <w:rPr>
          <w:rFonts w:ascii="黑体" w:eastAsia="黑体" w:hAnsi="黑体" w:cs="黑体"/>
          <w:sz w:val="32"/>
          <w:szCs w:val="32"/>
        </w:rPr>
      </w:pPr>
      <w:r>
        <w:rPr>
          <w:rFonts w:ascii="黑体" w:eastAsia="黑体" w:hAnsi="黑体" w:cs="黑体" w:hint="eastAsia"/>
          <w:sz w:val="32"/>
          <w:szCs w:val="32"/>
        </w:rPr>
        <w:t>第四部分</w:t>
      </w:r>
      <w:r>
        <w:rPr>
          <w:rFonts w:ascii="黑体" w:eastAsia="黑体" w:hAnsi="黑体" w:cs="黑体"/>
          <w:sz w:val="32"/>
          <w:szCs w:val="32"/>
        </w:rPr>
        <w:t xml:space="preserve"> </w:t>
      </w:r>
      <w:r>
        <w:rPr>
          <w:rFonts w:ascii="黑体" w:eastAsia="黑体" w:hAnsi="黑体" w:cs="黑体" w:hint="eastAsia"/>
          <w:sz w:val="32"/>
          <w:szCs w:val="32"/>
        </w:rPr>
        <w:t>部门决算报表（见附表）</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一、报表封面</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二、《收入支出决算总表》</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三、《收入决算表》</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四、《支出决算表》</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五、《收入支出决算表》</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六、《项目收入支出决算表》</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七、《行政事业类项目收入支出决算表》</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八、《基本建设类项目收入支出决算表》</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九、《支出决算明细表》</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十、《基本支出决算明细表》</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十一、《项目支出决算明细表》</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十二、《财政专户管理资金收入支出决算表》</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十三、《财政拨款收入支出决算总表》</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十四、《一般公共预算财政拨款收入支出决算表》</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十五、《一般公共预算财政拨款支出决算明细表》</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十六、《一般公共预算财政拨款基本支出决算明细表》</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十七、《一般公共预算财政拨款项目支出决算明细表》</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十八、《政府性基金预算财政拨款收入支出决算表》</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十九、《政府性基金预算财政拨款支出决算明细表》</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二十、《政府性基金预算财政拨款基本支出决算明细表》</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二十一、《政府性基金预算财政拨款项目支出决算明细表》</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二十二、《资产负债简表》</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二十三、《资产情况表》</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二十四、《国有资产收益征缴情况表》</w:t>
      </w:r>
      <w:bookmarkStart w:id="0" w:name="_GoBack"/>
      <w:bookmarkEnd w:id="0"/>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二十五、《基本数字表》</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二十六、《机构人员情况表》</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二十七、《非税收入征缴情况表》</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二十八、《部门决算相关信息统计表》</w:t>
      </w:r>
    </w:p>
    <w:p w:rsidR="003A6105" w:rsidRDefault="003A6105" w:rsidP="008C5468">
      <w:pPr>
        <w:spacing w:line="560" w:lineRule="exact"/>
        <w:ind w:firstLineChars="200" w:firstLine="31680"/>
        <w:rPr>
          <w:rFonts w:ascii="仿宋_GB2312" w:eastAsia="仿宋_GB2312"/>
          <w:sz w:val="32"/>
          <w:szCs w:val="32"/>
        </w:rPr>
      </w:pPr>
      <w:r>
        <w:rPr>
          <w:rFonts w:ascii="仿宋_GB2312" w:eastAsia="仿宋_GB2312" w:hint="eastAsia"/>
          <w:sz w:val="32"/>
          <w:szCs w:val="32"/>
        </w:rPr>
        <w:t>二十九、《政府采购情况表》</w:t>
      </w:r>
    </w:p>
    <w:p w:rsidR="003A6105" w:rsidRDefault="003A6105" w:rsidP="00803EF8">
      <w:pPr>
        <w:spacing w:line="560" w:lineRule="exact"/>
        <w:ind w:firstLineChars="200" w:firstLine="31680"/>
        <w:rPr>
          <w:rFonts w:ascii="仿宋_GB2312" w:eastAsia="仿宋_GB2312"/>
          <w:sz w:val="32"/>
          <w:szCs w:val="32"/>
        </w:rPr>
      </w:pPr>
      <w:r>
        <w:rPr>
          <w:rFonts w:ascii="仿宋_GB2312" w:eastAsia="仿宋_GB2312" w:hint="eastAsia"/>
          <w:sz w:val="32"/>
          <w:szCs w:val="32"/>
        </w:rPr>
        <w:t>三十、《</w:t>
      </w:r>
      <w:r>
        <w:rPr>
          <w:rFonts w:ascii="仿宋_GB2312" w:eastAsia="仿宋_GB2312"/>
          <w:sz w:val="32"/>
          <w:szCs w:val="32"/>
        </w:rPr>
        <w:t>2017</w:t>
      </w:r>
      <w:r>
        <w:rPr>
          <w:rFonts w:ascii="仿宋_GB2312" w:eastAsia="仿宋_GB2312" w:hint="eastAsia"/>
          <w:sz w:val="32"/>
          <w:szCs w:val="32"/>
        </w:rPr>
        <w:t>年度一般公共预算“三公”经费支出情况表》</w:t>
      </w:r>
    </w:p>
    <w:sectPr w:rsidR="003A6105" w:rsidSect="007B1805">
      <w:headerReference w:type="even" r:id="rId6"/>
      <w:headerReference w:type="default" r:id="rId7"/>
      <w:footerReference w:type="even" r:id="rId8"/>
      <w:footerReference w:type="default" r:id="rId9"/>
      <w:headerReference w:type="first" r:id="rId10"/>
      <w:footerReference w:type="first" r:id="rId11"/>
      <w:pgSz w:w="11906" w:h="16838"/>
      <w:pgMar w:top="2098" w:right="1474" w:bottom="1985" w:left="1588" w:header="851" w:footer="992" w:gutter="0"/>
      <w:cols w:space="425"/>
      <w:docGrid w:type="lines" w:linePitch="435" w:charSpace="-167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6105" w:rsidRDefault="003A6105" w:rsidP="007B1805">
      <w:r>
        <w:separator/>
      </w:r>
    </w:p>
  </w:endnote>
  <w:endnote w:type="continuationSeparator" w:id="0">
    <w:p w:rsidR="003A6105" w:rsidRDefault="003A6105" w:rsidP="007B180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es New Roma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_GBK">
    <w:altName w:val="Times New Roman"/>
    <w:panose1 w:val="00000000000000000000"/>
    <w:charset w:val="00"/>
    <w:family w:val="auto"/>
    <w:notTrueType/>
    <w:pitch w:val="default"/>
    <w:sig w:usb0="00000003" w:usb1="00000000" w:usb2="00000000" w:usb3="00000000" w:csb0="00000001" w:csb1="00000000"/>
  </w:font>
  <w:font w:name="华文中宋">
    <w:altName w:val="宋体"/>
    <w:panose1 w:val="00000000000000000000"/>
    <w:charset w:val="86"/>
    <w:family w:val="auto"/>
    <w:notTrueType/>
    <w:pitch w:val="default"/>
    <w:sig w:usb0="00000287" w:usb1="080E0000" w:usb2="00000010" w:usb3="00000000" w:csb0="0004009F" w:csb1="00000000"/>
  </w:font>
  <w:font w:name="黑体">
    <w:altName w:val="um"/>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105" w:rsidRDefault="003A610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A6105" w:rsidRDefault="003A6105">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105" w:rsidRDefault="003A6105">
    <w:pPr>
      <w:pStyle w:val="Footer"/>
      <w:framePr w:w="827" w:wrap="around" w:vAnchor="text" w:hAnchor="margin" w:xAlign="outside" w:y="1"/>
      <w:rPr>
        <w:rStyle w:val="PageNumber"/>
      </w:rPr>
    </w:pPr>
    <w:r>
      <w:rPr>
        <w:rStyle w:val="PageNumber"/>
      </w:rPr>
      <w:t>—</w:t>
    </w:r>
    <w:r>
      <w:rPr>
        <w:rStyle w:val="PageNumber"/>
        <w:sz w:val="28"/>
        <w:szCs w:val="28"/>
      </w:rPr>
      <w:fldChar w:fldCharType="begin"/>
    </w:r>
    <w:r>
      <w:rPr>
        <w:rStyle w:val="PageNumber"/>
        <w:sz w:val="28"/>
        <w:szCs w:val="28"/>
      </w:rPr>
      <w:instrText xml:space="preserve">PAGE  </w:instrText>
    </w:r>
    <w:r>
      <w:rPr>
        <w:rStyle w:val="PageNumber"/>
        <w:sz w:val="28"/>
        <w:szCs w:val="28"/>
      </w:rPr>
      <w:fldChar w:fldCharType="separate"/>
    </w:r>
    <w:r>
      <w:rPr>
        <w:rStyle w:val="PageNumber"/>
        <w:noProof/>
        <w:sz w:val="28"/>
        <w:szCs w:val="28"/>
      </w:rPr>
      <w:t>1</w:t>
    </w:r>
    <w:r>
      <w:rPr>
        <w:rStyle w:val="PageNumber"/>
        <w:sz w:val="28"/>
        <w:szCs w:val="28"/>
      </w:rPr>
      <w:fldChar w:fldCharType="end"/>
    </w:r>
    <w:r>
      <w:rPr>
        <w:rStyle w:val="PageNumber"/>
      </w:rPr>
      <w:t>—</w:t>
    </w:r>
  </w:p>
  <w:p w:rsidR="003A6105" w:rsidRDefault="003A6105">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105" w:rsidRDefault="003A610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6105" w:rsidRDefault="003A6105" w:rsidP="007B1805">
      <w:r>
        <w:separator/>
      </w:r>
    </w:p>
  </w:footnote>
  <w:footnote w:type="continuationSeparator" w:id="0">
    <w:p w:rsidR="003A6105" w:rsidRDefault="003A6105" w:rsidP="007B18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105" w:rsidRDefault="003A610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105" w:rsidRDefault="003A6105">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105" w:rsidRDefault="003A610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2BB5"/>
    <w:rsid w:val="00000C58"/>
    <w:rsid w:val="00000DC5"/>
    <w:rsid w:val="00020E9B"/>
    <w:rsid w:val="00057B61"/>
    <w:rsid w:val="00075273"/>
    <w:rsid w:val="000A4596"/>
    <w:rsid w:val="000B6551"/>
    <w:rsid w:val="000B7670"/>
    <w:rsid w:val="00104962"/>
    <w:rsid w:val="00143320"/>
    <w:rsid w:val="001B2349"/>
    <w:rsid w:val="001B7833"/>
    <w:rsid w:val="001D2488"/>
    <w:rsid w:val="002018A5"/>
    <w:rsid w:val="00285FAB"/>
    <w:rsid w:val="002B0287"/>
    <w:rsid w:val="002F2F1C"/>
    <w:rsid w:val="0032577F"/>
    <w:rsid w:val="00365B91"/>
    <w:rsid w:val="00385BA1"/>
    <w:rsid w:val="003A096E"/>
    <w:rsid w:val="003A3884"/>
    <w:rsid w:val="003A6105"/>
    <w:rsid w:val="003F3CD1"/>
    <w:rsid w:val="0042505A"/>
    <w:rsid w:val="004607EC"/>
    <w:rsid w:val="004A2A20"/>
    <w:rsid w:val="004A7F79"/>
    <w:rsid w:val="004B3B4C"/>
    <w:rsid w:val="004C06DB"/>
    <w:rsid w:val="004C486F"/>
    <w:rsid w:val="004E7EF8"/>
    <w:rsid w:val="00531B70"/>
    <w:rsid w:val="00535FF9"/>
    <w:rsid w:val="00553F3E"/>
    <w:rsid w:val="005552DC"/>
    <w:rsid w:val="00570920"/>
    <w:rsid w:val="00587E35"/>
    <w:rsid w:val="005A0237"/>
    <w:rsid w:val="005A6AC0"/>
    <w:rsid w:val="005C6127"/>
    <w:rsid w:val="005C71BD"/>
    <w:rsid w:val="005D125F"/>
    <w:rsid w:val="0060130A"/>
    <w:rsid w:val="00640C4A"/>
    <w:rsid w:val="00642BB5"/>
    <w:rsid w:val="006661D4"/>
    <w:rsid w:val="00672540"/>
    <w:rsid w:val="006A01D1"/>
    <w:rsid w:val="006F3C23"/>
    <w:rsid w:val="006F3E2D"/>
    <w:rsid w:val="00714D04"/>
    <w:rsid w:val="007226FB"/>
    <w:rsid w:val="00730DDD"/>
    <w:rsid w:val="00770B26"/>
    <w:rsid w:val="00772535"/>
    <w:rsid w:val="00780E3F"/>
    <w:rsid w:val="007A174C"/>
    <w:rsid w:val="007B1805"/>
    <w:rsid w:val="007F6C52"/>
    <w:rsid w:val="00803EF8"/>
    <w:rsid w:val="00854D5E"/>
    <w:rsid w:val="0086744A"/>
    <w:rsid w:val="0087126F"/>
    <w:rsid w:val="00886777"/>
    <w:rsid w:val="008B7CBC"/>
    <w:rsid w:val="008C5468"/>
    <w:rsid w:val="008C6669"/>
    <w:rsid w:val="00911075"/>
    <w:rsid w:val="00957FBD"/>
    <w:rsid w:val="00964255"/>
    <w:rsid w:val="00964CA5"/>
    <w:rsid w:val="009717FC"/>
    <w:rsid w:val="009910FB"/>
    <w:rsid w:val="009A486F"/>
    <w:rsid w:val="009C6BFA"/>
    <w:rsid w:val="009F635E"/>
    <w:rsid w:val="00A27583"/>
    <w:rsid w:val="00A5199F"/>
    <w:rsid w:val="00A56000"/>
    <w:rsid w:val="00A632F6"/>
    <w:rsid w:val="00A84BD8"/>
    <w:rsid w:val="00A85285"/>
    <w:rsid w:val="00A95FA0"/>
    <w:rsid w:val="00AD1204"/>
    <w:rsid w:val="00B20A26"/>
    <w:rsid w:val="00B2592C"/>
    <w:rsid w:val="00B37ED2"/>
    <w:rsid w:val="00B443E3"/>
    <w:rsid w:val="00B444E3"/>
    <w:rsid w:val="00B44A26"/>
    <w:rsid w:val="00B51792"/>
    <w:rsid w:val="00B65539"/>
    <w:rsid w:val="00B67C06"/>
    <w:rsid w:val="00B94439"/>
    <w:rsid w:val="00BA73D5"/>
    <w:rsid w:val="00BB7B3F"/>
    <w:rsid w:val="00C339D0"/>
    <w:rsid w:val="00C541FB"/>
    <w:rsid w:val="00CB0B16"/>
    <w:rsid w:val="00CC077A"/>
    <w:rsid w:val="00CF2BC0"/>
    <w:rsid w:val="00D322F9"/>
    <w:rsid w:val="00D67BA8"/>
    <w:rsid w:val="00DA4375"/>
    <w:rsid w:val="00DB4A3A"/>
    <w:rsid w:val="00E12B17"/>
    <w:rsid w:val="00E24A30"/>
    <w:rsid w:val="00E25F21"/>
    <w:rsid w:val="00E31009"/>
    <w:rsid w:val="00EA736E"/>
    <w:rsid w:val="00EB59E4"/>
    <w:rsid w:val="00ED641C"/>
    <w:rsid w:val="00F008B9"/>
    <w:rsid w:val="00F26131"/>
    <w:rsid w:val="00F66F5F"/>
    <w:rsid w:val="00F71147"/>
    <w:rsid w:val="00F73699"/>
    <w:rsid w:val="00FE6439"/>
    <w:rsid w:val="02DE5A9C"/>
    <w:rsid w:val="02E05244"/>
    <w:rsid w:val="0361785D"/>
    <w:rsid w:val="03AC129A"/>
    <w:rsid w:val="05145254"/>
    <w:rsid w:val="05754C97"/>
    <w:rsid w:val="05D37CB3"/>
    <w:rsid w:val="08943095"/>
    <w:rsid w:val="092471BF"/>
    <w:rsid w:val="096B3654"/>
    <w:rsid w:val="09C35B3B"/>
    <w:rsid w:val="0A3278BF"/>
    <w:rsid w:val="0A5324B1"/>
    <w:rsid w:val="0B2876FA"/>
    <w:rsid w:val="0DCB33AE"/>
    <w:rsid w:val="0E63646D"/>
    <w:rsid w:val="0E73300F"/>
    <w:rsid w:val="0F3F09FF"/>
    <w:rsid w:val="105409D4"/>
    <w:rsid w:val="10BF5505"/>
    <w:rsid w:val="10C634F2"/>
    <w:rsid w:val="10C6488A"/>
    <w:rsid w:val="11500616"/>
    <w:rsid w:val="117F7721"/>
    <w:rsid w:val="11EC1195"/>
    <w:rsid w:val="12CA78BF"/>
    <w:rsid w:val="13E12C10"/>
    <w:rsid w:val="1504227C"/>
    <w:rsid w:val="151229EB"/>
    <w:rsid w:val="15A15074"/>
    <w:rsid w:val="18EF2D43"/>
    <w:rsid w:val="1A0C62A2"/>
    <w:rsid w:val="1A6406F6"/>
    <w:rsid w:val="1AE00897"/>
    <w:rsid w:val="1B1D3F56"/>
    <w:rsid w:val="1B5470CD"/>
    <w:rsid w:val="1C640DB9"/>
    <w:rsid w:val="1CE40C42"/>
    <w:rsid w:val="1D231A0D"/>
    <w:rsid w:val="1D710440"/>
    <w:rsid w:val="1DB32E6A"/>
    <w:rsid w:val="1FF10F44"/>
    <w:rsid w:val="20BC54F5"/>
    <w:rsid w:val="244254F7"/>
    <w:rsid w:val="244A6BB2"/>
    <w:rsid w:val="2451642C"/>
    <w:rsid w:val="268B5264"/>
    <w:rsid w:val="27AB21DF"/>
    <w:rsid w:val="28407DED"/>
    <w:rsid w:val="28943460"/>
    <w:rsid w:val="298B1D8E"/>
    <w:rsid w:val="29B92E6C"/>
    <w:rsid w:val="2A701262"/>
    <w:rsid w:val="2BA67937"/>
    <w:rsid w:val="2C585806"/>
    <w:rsid w:val="2D4114DC"/>
    <w:rsid w:val="2F4E684F"/>
    <w:rsid w:val="2F5D3DB2"/>
    <w:rsid w:val="2FAE68C5"/>
    <w:rsid w:val="2FD06C66"/>
    <w:rsid w:val="301A7475"/>
    <w:rsid w:val="318863EE"/>
    <w:rsid w:val="35773D19"/>
    <w:rsid w:val="3726000B"/>
    <w:rsid w:val="376D05D7"/>
    <w:rsid w:val="37CE6CEE"/>
    <w:rsid w:val="37D872EA"/>
    <w:rsid w:val="394B773F"/>
    <w:rsid w:val="39A54334"/>
    <w:rsid w:val="39F6060E"/>
    <w:rsid w:val="3A565589"/>
    <w:rsid w:val="3C77749D"/>
    <w:rsid w:val="3D104B1B"/>
    <w:rsid w:val="3E4A15EA"/>
    <w:rsid w:val="3E566F36"/>
    <w:rsid w:val="3F1C101A"/>
    <w:rsid w:val="40401E5B"/>
    <w:rsid w:val="41D562C2"/>
    <w:rsid w:val="42E94CB5"/>
    <w:rsid w:val="433316E4"/>
    <w:rsid w:val="4764349B"/>
    <w:rsid w:val="47C76AB6"/>
    <w:rsid w:val="481E6010"/>
    <w:rsid w:val="484F08FF"/>
    <w:rsid w:val="48F76877"/>
    <w:rsid w:val="4AD83626"/>
    <w:rsid w:val="4C585B97"/>
    <w:rsid w:val="4C712ABC"/>
    <w:rsid w:val="4DA46156"/>
    <w:rsid w:val="4EB5611B"/>
    <w:rsid w:val="4ECB4468"/>
    <w:rsid w:val="4FAA046E"/>
    <w:rsid w:val="505D455E"/>
    <w:rsid w:val="51771B79"/>
    <w:rsid w:val="52295F56"/>
    <w:rsid w:val="539856DE"/>
    <w:rsid w:val="54A74214"/>
    <w:rsid w:val="551778A8"/>
    <w:rsid w:val="556B3422"/>
    <w:rsid w:val="56920FBB"/>
    <w:rsid w:val="56B90356"/>
    <w:rsid w:val="59D66040"/>
    <w:rsid w:val="5A212385"/>
    <w:rsid w:val="5C1C2D69"/>
    <w:rsid w:val="5C56574C"/>
    <w:rsid w:val="5CEA51B7"/>
    <w:rsid w:val="5DF35AC5"/>
    <w:rsid w:val="5DFB3B60"/>
    <w:rsid w:val="5EDB3839"/>
    <w:rsid w:val="5EE56271"/>
    <w:rsid w:val="6090101C"/>
    <w:rsid w:val="60D71953"/>
    <w:rsid w:val="610809EB"/>
    <w:rsid w:val="62ED1460"/>
    <w:rsid w:val="67E567DA"/>
    <w:rsid w:val="67EE2B9A"/>
    <w:rsid w:val="683A3E33"/>
    <w:rsid w:val="696528AC"/>
    <w:rsid w:val="6A602FEE"/>
    <w:rsid w:val="6C077B85"/>
    <w:rsid w:val="6C4C3248"/>
    <w:rsid w:val="6DA766CD"/>
    <w:rsid w:val="6E6C1C6C"/>
    <w:rsid w:val="6E9F3CD4"/>
    <w:rsid w:val="6F845949"/>
    <w:rsid w:val="6FF944C7"/>
    <w:rsid w:val="706610E0"/>
    <w:rsid w:val="743B0154"/>
    <w:rsid w:val="743D06B2"/>
    <w:rsid w:val="744A1846"/>
    <w:rsid w:val="746E5C14"/>
    <w:rsid w:val="74C06790"/>
    <w:rsid w:val="750D1B1A"/>
    <w:rsid w:val="754127E0"/>
    <w:rsid w:val="76511727"/>
    <w:rsid w:val="769C29EF"/>
    <w:rsid w:val="76E17A81"/>
    <w:rsid w:val="77BA24D5"/>
    <w:rsid w:val="7A4A03B9"/>
    <w:rsid w:val="7B0F2F2D"/>
    <w:rsid w:val="7CC10956"/>
    <w:rsid w:val="7D544903"/>
    <w:rsid w:val="7D573760"/>
    <w:rsid w:val="7D6F700C"/>
    <w:rsid w:val="7E916CD6"/>
    <w:rsid w:val="7EAE77F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805"/>
    <w:pPr>
      <w:widowControl w:val="0"/>
      <w:jc w:val="both"/>
    </w:pPr>
    <w:rPr>
      <w:rFonts w:ascii="Times New Roman" w:hAnsi="Times New Roman"/>
      <w:kern w:val="0"/>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7B1805"/>
    <w:rPr>
      <w:rFonts w:ascii="宋体" w:cs="Courier New"/>
      <w:szCs w:val="21"/>
    </w:rPr>
  </w:style>
  <w:style w:type="character" w:customStyle="1" w:styleId="PlainTextChar">
    <w:name w:val="Plain Text Char"/>
    <w:basedOn w:val="DefaultParagraphFont"/>
    <w:link w:val="PlainText"/>
    <w:uiPriority w:val="99"/>
    <w:semiHidden/>
    <w:rsid w:val="00ED5D50"/>
    <w:rPr>
      <w:rFonts w:ascii="宋体" w:hAnsi="Courier New" w:cs="Courier New"/>
      <w:kern w:val="0"/>
      <w:szCs w:val="21"/>
    </w:rPr>
  </w:style>
  <w:style w:type="paragraph" w:styleId="Footer">
    <w:name w:val="footer"/>
    <w:basedOn w:val="Normal"/>
    <w:link w:val="FooterChar"/>
    <w:uiPriority w:val="99"/>
    <w:rsid w:val="007B1805"/>
    <w:pPr>
      <w:tabs>
        <w:tab w:val="center" w:pos="4153"/>
        <w:tab w:val="right" w:pos="8306"/>
      </w:tabs>
      <w:snapToGrid w:val="0"/>
      <w:jc w:val="left"/>
    </w:pPr>
    <w:rPr>
      <w:rFonts w:ascii="Calibri" w:hAnsi="Calibri"/>
      <w:kern w:val="2"/>
      <w:sz w:val="18"/>
      <w:szCs w:val="18"/>
    </w:rPr>
  </w:style>
  <w:style w:type="character" w:customStyle="1" w:styleId="FooterChar">
    <w:name w:val="Footer Char"/>
    <w:basedOn w:val="DefaultParagraphFont"/>
    <w:link w:val="Footer"/>
    <w:uiPriority w:val="99"/>
    <w:locked/>
    <w:rsid w:val="007B1805"/>
    <w:rPr>
      <w:rFonts w:cs="Times New Roman"/>
      <w:sz w:val="18"/>
      <w:szCs w:val="18"/>
    </w:rPr>
  </w:style>
  <w:style w:type="paragraph" w:styleId="Header">
    <w:name w:val="header"/>
    <w:basedOn w:val="Normal"/>
    <w:link w:val="HeaderChar"/>
    <w:uiPriority w:val="99"/>
    <w:rsid w:val="007B1805"/>
    <w:pPr>
      <w:pBdr>
        <w:bottom w:val="single" w:sz="6" w:space="1" w:color="auto"/>
      </w:pBdr>
      <w:tabs>
        <w:tab w:val="center" w:pos="4153"/>
        <w:tab w:val="right" w:pos="8306"/>
      </w:tabs>
      <w:snapToGrid w:val="0"/>
      <w:jc w:val="center"/>
    </w:pPr>
    <w:rPr>
      <w:rFonts w:ascii="Calibri" w:hAnsi="Calibri"/>
      <w:kern w:val="2"/>
      <w:sz w:val="18"/>
      <w:szCs w:val="18"/>
    </w:rPr>
  </w:style>
  <w:style w:type="character" w:customStyle="1" w:styleId="HeaderChar">
    <w:name w:val="Header Char"/>
    <w:basedOn w:val="DefaultParagraphFont"/>
    <w:link w:val="Header"/>
    <w:uiPriority w:val="99"/>
    <w:locked/>
    <w:rsid w:val="007B1805"/>
    <w:rPr>
      <w:rFonts w:cs="Times New Roman"/>
      <w:sz w:val="18"/>
      <w:szCs w:val="18"/>
    </w:rPr>
  </w:style>
  <w:style w:type="character" w:styleId="PageNumber">
    <w:name w:val="page number"/>
    <w:basedOn w:val="DefaultParagraphFont"/>
    <w:uiPriority w:val="99"/>
    <w:rsid w:val="007B1805"/>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16</Pages>
  <Words>1086</Words>
  <Characters>6193</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董志强</dc:creator>
  <cp:keywords/>
  <dc:description/>
  <cp:lastModifiedBy>微软用户</cp:lastModifiedBy>
  <cp:revision>89</cp:revision>
  <dcterms:created xsi:type="dcterms:W3CDTF">2018-04-24T05:40:00Z</dcterms:created>
  <dcterms:modified xsi:type="dcterms:W3CDTF">2019-01-07T04:06:00Z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