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5F9FF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6549FB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77F7DCE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310A1144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A4537D7" w14:textId="77777777" w:rsidR="001D59F7" w:rsidRDefault="001D59F7">
      <w:pPr>
        <w:spacing w:line="57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C7C20A6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40FD6F93" w14:textId="20C65D18" w:rsidR="001D59F7" w:rsidRDefault="00000000">
      <w:pPr>
        <w:spacing w:line="570" w:lineRule="exact"/>
        <w:jc w:val="center"/>
        <w:rPr>
          <w:rFonts w:ascii="方正小标宋_GBK" w:eastAsia="方正小标宋_GBK" w:hAnsi="华文中宋" w:cs="宋体"/>
          <w:b/>
          <w:kern w:val="0"/>
          <w:sz w:val="44"/>
          <w:szCs w:val="44"/>
        </w:rPr>
      </w:pPr>
      <w:r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 xml:space="preserve"> </w:t>
      </w:r>
      <w:r w:rsidR="00D74CBE">
        <w:rPr>
          <w:rFonts w:ascii="方正小标宋_GBK" w:eastAsia="方正小标宋_GBK" w:hAnsi="华文中宋" w:cs="宋体" w:hint="eastAsia"/>
          <w:b/>
          <w:kern w:val="0"/>
          <w:sz w:val="44"/>
          <w:szCs w:val="44"/>
        </w:rPr>
        <w:t>部门单位项目支出绩效评价报告</w:t>
      </w:r>
    </w:p>
    <w:p w14:paraId="55AE2A33" w14:textId="77777777" w:rsidR="001D59F7" w:rsidRDefault="001D59F7">
      <w:pPr>
        <w:spacing w:line="57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595D187" w14:textId="77777777" w:rsidR="001D59F7" w:rsidRDefault="00000000">
      <w:pPr>
        <w:spacing w:line="57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Style w:val="ad"/>
          <w:rFonts w:ascii="仿宋_GB2312" w:eastAsia="仿宋_GB2312" w:hAnsi="楷体" w:hint="eastAsia"/>
          <w:spacing w:val="-4"/>
          <w:sz w:val="32"/>
          <w:szCs w:val="32"/>
        </w:rPr>
        <w:t>2022</w:t>
      </w:r>
      <w:r>
        <w:rPr>
          <w:rFonts w:ascii="方正仿宋_GBK" w:eastAsia="方正仿宋_GBK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2F93EA35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588CB5A4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9212BDF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89CD4F0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3A1ED9B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62514DE" w14:textId="77777777" w:rsidR="001D59F7" w:rsidRDefault="001D59F7">
      <w:pPr>
        <w:spacing w:line="57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379E8661" w14:textId="77777777" w:rsidR="001D59F7" w:rsidRDefault="00000000">
      <w:pPr>
        <w:spacing w:line="70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班迪尔乡村集体经济项目</w:t>
      </w:r>
    </w:p>
    <w:p w14:paraId="57960922" w14:textId="77777777" w:rsidR="001D59F7" w:rsidRDefault="00000000">
      <w:pPr>
        <w:spacing w:line="570" w:lineRule="exact"/>
        <w:ind w:firstLineChars="100" w:firstLine="36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塔什库尔干塔吉克自治县班迪尔乡人民政府（本级）</w:t>
      </w:r>
    </w:p>
    <w:p w14:paraId="31E94BA6" w14:textId="77777777" w:rsidR="001D59F7" w:rsidRDefault="00000000">
      <w:pPr>
        <w:spacing w:line="54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主管部门（公章）：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塔什库尔干塔吉克自治县班迪尔乡人民政府（本级）</w:t>
      </w:r>
    </w:p>
    <w:p w14:paraId="5E07E12A" w14:textId="77777777" w:rsidR="001D59F7" w:rsidRDefault="00000000">
      <w:pPr>
        <w:spacing w:line="570" w:lineRule="exact"/>
        <w:ind w:firstLineChars="100" w:firstLine="360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刘晓彤</w:t>
      </w:r>
    </w:p>
    <w:p w14:paraId="6F55FB7F" w14:textId="77777777" w:rsidR="001D59F7" w:rsidRDefault="00000000">
      <w:pPr>
        <w:spacing w:line="540" w:lineRule="exact"/>
        <w:ind w:firstLineChars="100" w:firstLine="360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</w:t>
      </w: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2023年03月09日</w:t>
      </w:r>
    </w:p>
    <w:p w14:paraId="509E1EE9" w14:textId="77777777" w:rsidR="001D59F7" w:rsidRDefault="00000000">
      <w:pPr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br w:type="page"/>
      </w:r>
    </w:p>
    <w:p w14:paraId="5D14C083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一、基本情况</w:t>
      </w:r>
    </w:p>
    <w:p w14:paraId="002A42B3" w14:textId="77777777" w:rsidR="001D59F7" w:rsidRDefault="00000000">
      <w:pPr>
        <w:spacing w:line="570" w:lineRule="exact"/>
        <w:ind w:firstLineChars="200" w:firstLine="627"/>
        <w:rPr>
          <w:rStyle w:val="ad"/>
          <w:rFonts w:ascii="方正楷体_GBK" w:eastAsia="方正楷体_GBK" w:hAnsi="方正楷体_GBK" w:cs="方正楷体_GBK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 w14:paraId="704D901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依托现有养鸡场及绿色家禽养殖合作社，实施高原土鸡养殖项目，打造塔县高原土鸡品牌，增加村集体收入和培养养殖技术人才。</w:t>
        <w:br/>
        <w:t>2. 主要内容及实施情况</w:t>
        <w:br/>
        <w:t>建设内容：依托现有绿色家禽养殖专业合作社和养鸡场发展高原土鸡养殖，计划为波斯特班迪尔村购买鸡苗3200只，鸡饲料20.9吨，为巴扎达什特村购买雪菊包装盒2300个。总投资20万元。</w:t>
        <w:br/>
        <w:t>3.项目实施主体</w:t>
        <w:br/>
        <w:t>塔什库尔干县班迪尔乡人民政府为差额事业单位，纳入2022年部门决算编制范围的有5个办公室：党政办、党建办、稳定办、乡村振兴办、社会事务办。</w:t>
        <w:br/>
        <w:t>编制人数55人，其中：行政人员编制37人、工勤2人、参公2人、事业编制14人。实有在职人数70人，其中：行政在职37人、工勤1人、参公18人、事业在职14人。离退休人员23人，其中：行政退休人员15人、事业退休8人。</w:t>
        <w:br/>
        <w:t>4. 资金投入和使用情况</w:t>
        <w:br/>
        <w:t>塔什库尔干县项目启动通知书（NO：GFSYFP-2022-03）共安排下达资金20万元，资金来源为巩固拓展脱贫攻坚成果同乡村振兴有效衔接资金。</w:t>
        <w:br/>
        <w:t>截至2022年12月31日，实际支出20万元，预算执行率100%。</w:t>
      </w:r>
    </w:p>
    <w:p w14:paraId="6A9D8BA2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（二）项目绩效目标。包括总体目标和阶段性目标。</w:t>
      </w:r>
    </w:p>
    <w:p w14:paraId="3902C6CE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该项目计划资金20万元，在2022年11月完成村集体经济项目，计划为波斯特班迪尔村购买鸡苗3200只，鸡饲料20.9吨，为巴扎达什特村购买雪菊包装盒2300个。总投资20万元，该项目资金足额拨付率95%以上，资金按时拨付率95%以上，受益人员满意度95%以上。</w:t>
        <w:br/>
        <w:t>2.阶段性目标</w:t>
        <w:br/>
        <w:t>购置管理。指定一名从干部为管理人员，由村第一书记、党支部书记具体负责。</w:t>
        <w:br/>
        <w:t>饲料管理。党支部书记负责，村两委、工作队具体负责购置。</w:t>
        <w:br/>
        <w:t>养殖、防疫管理。村第一书记统筹，党支部书记负总责，由1名村干部、3名农民负责养殖；村级防疫员对土鸡进行防疫管理。</w:t>
        <w:br/>
        <w:t>销售管理。由党支部书记、村委会主任具体协调土鸡和鸡蛋的销路。</w:t>
      </w:r>
    </w:p>
    <w:p w14:paraId="3A919777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二、绩效评价工作开展情况</w:t>
      </w:r>
    </w:p>
    <w:p w14:paraId="7E6C86C5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（一）绩效评价目的、对象和范围。</w:t>
      </w:r>
    </w:p>
    <w:p w14:paraId="247B2BE7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24500BF8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 w14:paraId="2DE7F4C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本次绩效评价方法的选用坚持简便有效的原则采用综合分析法。采用定量与定性评价相结合的比较法，公众评判法，总分由各项指标得分汇总形成。</w:t>
        <w:br/>
        <w:t>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</w:t>
        <w:br/>
        <w:t>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</w:t>
        <w:br/>
        <w:t></w:t>
        <w:br/>
        <w:t>4. 绩效评价标准</w:t>
        <w:br/>
        <w:t>绩效评价标准通常包括计划标准、行业标准、历史标准等，用于对绩效指标完成情况进行比较、分析、评价。本次评价主要采用计划标准。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36A614F1" w14:textId="77777777" w:rsidR="001D59F7" w:rsidRDefault="00000000">
      <w:pPr>
        <w:spacing w:line="570" w:lineRule="exact"/>
        <w:ind w:firstLineChars="200" w:firstLine="627"/>
        <w:rPr>
          <w:rStyle w:val="ad"/>
          <w:rFonts w:ascii="楷体" w:eastAsia="楷体" w:hAnsi="楷体" w:cs="楷体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cs="楷体" w:hint="eastAsia"/>
          <w:bCs w:val="0"/>
          <w:spacing w:val="-4"/>
          <w:sz w:val="32"/>
          <w:szCs w:val="32"/>
        </w:rPr>
        <w:t>（三）绩效评价工作过程。</w:t>
      </w:r>
    </w:p>
    <w:p w14:paraId="1C7E2031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本次评价成立了评价工作组，成员如下：</w:t>
        <w:br/>
        <w:t>组长为王福全（党委委员、副乡长），何健飞（四级主任科员，项目负责人）组员朱慧（出纳）。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王福全任评价组组长，绩效评价工作职责为负责全盘工作。</w:t>
        <w:br/>
        <w:t>何健飞任评价组副组长，绩效评价工作职责为为对项目实施情况进行实地调查。</w:t>
        <w:br/>
        <w:t>朱慧任评价组成员，绩效评价工作职责为负责资料审核等工作。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 w14:paraId="2DA5CB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三、综合评价情况及评价结论</w:t>
      </w:r>
    </w:p>
    <w:p w14:paraId="4C8DDC1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项目年初预算为20万元，全年执行数20万元，执行率100%，完成新建污水处理管网8公里、污水收集站3座，污水处理站1座以及配套附属设施。使污水处理设备在2022年底正常运行，污水处理率达到100%，使水资源得到充分循环再利用，达到减污、再生、积存、净水的综合功能，提高班迪尔乡波斯特班迪尔村人民生活水平。该项目最终评分100分，绩效评级为“优”。</w:t>
      </w:r>
    </w:p>
    <w:p w14:paraId="7940CA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 xml:space="preserve">四、绩效评价指标分析 </w:t>
      </w:r>
    </w:p>
    <w:p w14:paraId="45B6A46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（一）项目决策情况。</w:t>
      </w:r>
    </w:p>
    <w:p w14:paraId="0ACD818C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（1）立项依据充分性：结合塔什库尔干县班迪尔乡人民政府职责，并组织实施。围绕2022年度工作重点和工作计划制定经费预算，根据评分标准，该指标不扣分，得3分。</w:t>
        <w:br/>
        <w:t>（2）立项程序规范性：根据决策依据编制工作计划和经费预算，经过与班迪尔乡人民政府分管领导进行沟通、筛选确定经费预算计划，上党委会研究确定最终预算方案，根据评分标准，该指标不扣分，得2分。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 w14:paraId="08EF9CF2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（二）项目过程情况。</w:t>
      </w:r>
    </w:p>
    <w:p w14:paraId="6B64B585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 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（2）预算执行率：预算编制较为详细，项目资金支出总体能够按照预算执行，根据评分标准，该指标不扣分，得5分。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（4）管理制度健全性：制定了资金相关管理办法，对财政专项资金进行严格管理，基本做到了专款专用，根据评分标准，该指标不扣分，得2分。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 w14:paraId="1194A5B5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（三）项目产出情况。</w:t>
      </w:r>
    </w:p>
    <w:p w14:paraId="0EA5C3EF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波斯特班迪尔村采购鸡苗3200只，与预期目标一致，根据评分标准，该指标不扣分，得3分。</w:t>
        <w:br/>
        <w:t>波斯特班迪尔村采购鸡饲料20.9吨，与预期目标一致，根据评分标准，该指标不扣分，得3分。</w:t>
        <w:br/>
        <w:t>巴扎达什特村采购雪菊加工包装盒2300盒，与预期目标一致，根据评分标准，该指标不扣分，得4分。</w:t>
        <w:br/>
        <w:t>合计得10分。</w:t>
        <w:br/>
        <w:t>（2）对于“产出质量”：</w:t>
        <w:br/>
        <w:t>支付合同预付款保障率100%，与预期目标一致，根据评分标准，该指标不扣分，得5分。</w:t>
        <w:br/>
        <w:t>资金足额拨付率100%，与预期目标一致，根据评分标准，该指标不扣分，得5分。</w:t>
        <w:br/>
        <w:t>合计得10分。</w:t>
        <w:br/>
        <w:t>（3）对于“产出时效”：</w:t>
        <w:br/>
        <w:t>资金拨付及时率100%，与预期目标一致，根据评分标准，该指标不扣分，得10分。</w:t>
        <w:br/>
        <w:t>合计得10分。</w:t>
        <w:br/>
        <w:t>（4）对于“产出成本”：</w:t>
        <w:br/>
        <w:t>采购鸡苗费用23.5元/只，与预期目标一致，根据评分标准，该指标不扣分，得3分。</w:t>
        <w:br/>
        <w:t>采购鸡饲料费用3578.94元/吨，与预期目标一致，根据评分标准，该指标不扣分，得3分。</w:t>
        <w:br/>
        <w:t>雪菊包装盒费用21.74元/盒，与预期目标一致，根据评分标准，该指标不扣分，得4分。</w:t>
        <w:br/>
        <w:t>合计得10分。</w:t>
      </w:r>
    </w:p>
    <w:p w14:paraId="085A5DA0" w14:textId="77777777" w:rsidR="001D59F7" w:rsidRDefault="00000000">
      <w:pPr>
        <w:spacing w:line="570" w:lineRule="exact"/>
        <w:ind w:firstLineChars="200" w:firstLine="627"/>
        <w:rPr>
          <w:rFonts w:ascii="楷体" w:eastAsia="楷体" w:hAnsi="楷体" w:cs="楷体"/>
          <w:b/>
          <w:spacing w:val="-4"/>
          <w:sz w:val="32"/>
          <w:szCs w:val="32"/>
        </w:rPr>
      </w:pPr>
      <w:r>
        <w:rPr>
          <w:rFonts w:ascii="楷体" w:eastAsia="楷体" w:hAnsi="楷体" w:cs="楷体" w:hint="eastAsia"/>
          <w:b/>
          <w:spacing w:val="-4"/>
          <w:sz w:val="32"/>
          <w:szCs w:val="32"/>
        </w:rPr>
        <w:t>（四）项目效益情况。</w:t>
      </w:r>
    </w:p>
    <w:p w14:paraId="0DC686A4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无。</w:t>
        <w:br/>
        <w:t>（2）对于“可持续影响指标”：</w:t>
        <w:br/>
        <w:t>项目使用年限15年，与预期指标一致，根据评分标准，该指标不扣分，得5分。。</w:t>
        <w:br/>
        <w:t>实施效益指标合计得10分。</w:t>
        <w:br/>
        <w:t>（3）对于“经济效益指标”：</w:t>
        <w:br/>
        <w:t>村集体增收5万元，与预期指标一致，根据评分标准，该指标不扣分，得5分。</w:t>
        <w:br/>
        <w:t>（4）对于“生态效益指标”：</w:t>
        <w:br/>
        <w:t>无。</w:t>
        <w:br/>
        <w:t>实施效益指标合计得10分。</w:t>
        <w:br/>
        <w:t>2.满意度指标:</w:t>
        <w:br/>
        <w:t>对于“满意度指标：受益村民满意度100%，与预期目标一致，根据评分标准，该指标不扣分,得10分。</w:t>
      </w:r>
    </w:p>
    <w:p w14:paraId="1427E7F2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lastRenderedPageBreak/>
        <w:t>五、预算执行进度与绩效指标偏差</w:t>
      </w:r>
    </w:p>
    <w:p w14:paraId="59F9E263" w14:textId="77777777" w:rsidR="001D59F7" w:rsidRDefault="00000000">
      <w:pPr>
        <w:spacing w:line="540" w:lineRule="exact"/>
        <w:ind w:firstLine="567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塔什库尔干县村集体经济项目项目预算20万元，到位20万元，实际支出20万元，预算执行率为100%，项目绩效指标总体完成率为100%，无偏差。</w:t>
      </w:r>
    </w:p>
    <w:p w14:paraId="626EE800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六、主要经验及做法、存在的问题及原因分析</w:t>
      </w:r>
    </w:p>
    <w:p w14:paraId="53C72163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（一）主要经验及做法</w:t>
        <w:br/>
        <w:t>一是本项目能够严格按照《项目实施方案》执行，项目执行情况较好。二是加强组织领导，本项目绩效评价工作，有县政府主要领导亲自挂帅，分管县领导具体负责，从项目到资金，均能后很好的执行。三是加强沟通协调，我单位及时向县领导汇报项目建设进度，加强与施工单位的沟通，确保项目按期完工。</w:t>
        <w:br/>
        <w:t>（二）存在问题及原因分析</w:t>
        <w:br/>
        <w:t>一是对各项指标和指标值要进一步优化、完善，主要在细化、量化上改进，二是自评价工作还存在自我审定的局限性，会影响评价质量，容易造成问题的疏漏，在客观性和公正性上说服力不强，三是缺少带着问题去评价的意识，四是现场评价的工作量少，后续效益评价具体措施和方法较少。</w:t>
      </w:r>
    </w:p>
    <w:p w14:paraId="1958C78E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七、有关建议</w:t>
      </w:r>
    </w:p>
    <w:p w14:paraId="7DEC5E56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1.项目建设的程序进一步规范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2.项目评价资料有待进一步完善。项目启动时同步做好档案的归纳与整理，及时整理、收集、汇总，健全档案资料。项目后续管理有待进一步加强和跟踪。</w:t>
        <w:br/>
        <w:t>3.通过绩效管理，发现实施中存在漏洞，以后加强管理，及时掌握与之相关的各类信息，减少成本，使资金效益最大化。</w:t>
        <w:br/>
        <w:t>4．评价工作应从项目实施方案源头抓起，评价工作和意识应贯穿项目整个过程。</w:t>
      </w:r>
    </w:p>
    <w:p w14:paraId="6FEBFB95" w14:textId="77777777" w:rsidR="001D59F7" w:rsidRDefault="00000000">
      <w:pPr>
        <w:spacing w:line="570" w:lineRule="exact"/>
        <w:ind w:firstLineChars="200" w:firstLine="624"/>
        <w:rPr>
          <w:rStyle w:val="ad"/>
          <w:rFonts w:ascii="黑体" w:eastAsia="黑体" w:hAnsi="黑体" w:cs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cs="黑体" w:hint="eastAsia"/>
          <w:b w:val="0"/>
          <w:spacing w:val="-4"/>
          <w:sz w:val="32"/>
          <w:szCs w:val="32"/>
        </w:rPr>
        <w:t>八、其他需要说明的问题</w:t>
      </w:r>
    </w:p>
    <w:p w14:paraId="4B1F6429" w14:textId="77777777" w:rsidR="001D59F7" w:rsidRDefault="00000000">
      <w:pPr>
        <w:spacing w:line="540" w:lineRule="exact"/>
        <w:ind w:firstLine="567"/>
        <w:rPr>
          <w:rStyle w:val="ad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d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0E525B6E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p w14:paraId="088A38F8" w14:textId="77777777" w:rsidR="001D59F7" w:rsidRDefault="001D59F7">
      <w:pPr>
        <w:spacing w:line="540" w:lineRule="exact"/>
        <w:ind w:firstLine="567"/>
        <w:rPr>
          <w:rStyle w:val="ad"/>
          <w:rFonts w:ascii="黑体" w:eastAsia="黑体" w:hAnsi="黑体" w:cs="黑体"/>
          <w:b w:val="0"/>
          <w:bCs w:val="0"/>
          <w:spacing w:val="-4"/>
          <w:sz w:val="32"/>
          <w:szCs w:val="32"/>
        </w:rPr>
      </w:pPr>
    </w:p>
    <w:sectPr w:rsidR="001D59F7">
      <w:footerReference w:type="default" r:id="rId6"/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B848C" w14:textId="77777777" w:rsidR="00164EEB" w:rsidRDefault="00164EEB">
      <w:r>
        <w:separator/>
      </w:r>
    </w:p>
  </w:endnote>
  <w:endnote w:type="continuationSeparator" w:id="0">
    <w:p w14:paraId="6523E723" w14:textId="77777777" w:rsidR="00164EEB" w:rsidRDefault="00164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微软雅黑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703A45A3" w14:textId="77777777" w:rsidR="001D59F7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068E755B" w14:textId="77777777" w:rsidR="001D59F7" w:rsidRDefault="001D5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71B1" w14:textId="77777777" w:rsidR="00164EEB" w:rsidRDefault="00164EEB">
      <w:r>
        <w:separator/>
      </w:r>
    </w:p>
  </w:footnote>
  <w:footnote w:type="continuationSeparator" w:id="0">
    <w:p w14:paraId="180509BF" w14:textId="77777777" w:rsidR="00164EEB" w:rsidRDefault="00164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64EEB"/>
    <w:rsid w:val="00187874"/>
    <w:rsid w:val="001B3A40"/>
    <w:rsid w:val="001D59F7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74CBE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42E4B35"/>
    <w:rsid w:val="17C32CDD"/>
    <w:rsid w:val="2A880B33"/>
    <w:rsid w:val="2AE11386"/>
    <w:rsid w:val="2D4C6AD2"/>
    <w:rsid w:val="2D5A6638"/>
    <w:rsid w:val="340D5924"/>
    <w:rsid w:val="41EC1CB5"/>
    <w:rsid w:val="43B04001"/>
    <w:rsid w:val="4609551D"/>
    <w:rsid w:val="4D2606A1"/>
    <w:rsid w:val="4DD42C22"/>
    <w:rsid w:val="50796DE0"/>
    <w:rsid w:val="5DA521F6"/>
    <w:rsid w:val="5DA70C36"/>
    <w:rsid w:val="716B6B6A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F965E3"/>
  <w15:docId w15:val="{5E203BB2-B778-493E-B8E8-15A84A71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footer1.xml" Type="http://schemas.openxmlformats.org/officeDocument/2006/relationships/foot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易仁多</cp:lastModifiedBy>
  <cp:lastPrinted>2018-12-31T10:56:00Z</cp:lastPrinted>
  <dcterms:modified xsi:type="dcterms:W3CDTF">2023-03-14T11:09:00Z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B2EA7016946742F29F6179AB652E0BB8</vt:lpwstr>
  </property>
</Properties>
</file>