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塔什库尔干镇2022年自治区基层组织建设幸福社区活动场所建设项目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塔什库尔干塔吉克自治县塔什库尔干镇人民政府(本级)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塔什库尔干塔吉克自治县塔什库尔干镇人民政府</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张士俊</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2022年自治区基层组织建设幸福社区活动场所建设项目实施前期、过程及效果，评价财政预算资金使用的效率及效益。通过该项目的实施，建成后可带动不断改善基层阵地综合服务设施，满足干部和群众的工作，生活使用需求，发挥主阵地作用，更好地服务群众，凝聚群众。</w:t>
        <w:br/>
        <w:t>2. 主要内容及实施情况</w:t>
        <w:br/>
        <w:t>本项目建设主要服务于塔什库尔干镇幸福社区基层组织。在镇党委带动和引导下，对社区办公阵地项目升级，不断改善基层组织办公和为民服务综合条件，夯实基层基础。</w:t>
        <w:br/>
        <w:t>3.项目实施主体</w:t>
        <w:br/>
        <w:t>塔什库尔干镇为行政单位，纳入2022年部门决算编制范围的有5个办公室：党建办、党政办、稳定办、城市经济办、纪检办。</w:t>
        <w:br/>
        <w:t>编制人数84人，其中：行政人员编制47人、参公17人、事业编制20人。实有在职人数84人，其中：行政人员编制47人、参公17人、事业编制20人。离退休人员36人，其中：行政退休人员35人、事业退休1人。</w:t>
        <w:br/>
        <w:t>4. 资金投入和使用情况</w:t>
        <w:br/>
        <w:t>按照地区财政局《关于下达2022年自治区基层组织建设资金的通知》喀地财行【2022】27号文件要求共安排下达资金96万元，为转移支付资金，最终确定项目资金总数为96万元。</w:t>
        <w:br/>
        <w:t>截至2022年12月31日，实际支出71.86万元，预算执行率74.85%。</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（二）项目绩效目标</w:t>
        <w:br/>
        <w:t>项目绩效目标包括项目绩效总目标和阶段性目标。</w:t>
        <w:br/>
        <w:t>1.项目绩效总目标</w:t>
        <w:br/>
        <w:t>塔什库尔干镇2022年自治区基层组织建设幸福社区活动场所建设项目投资96万元，通过该项目的实施，建成后可带动不断改善基层阵地综合服务设施，满足干部和群众的工作，生活使用需求，发挥主阵地作用，更好地服务群众，凝聚群众。</w:t>
        <w:br/>
        <w:t>2.阶段性目标</w:t>
        <w:br/>
        <w:t>该项目投资96万元，实际支出71.86万元，通过该项目的实施，建成后可带动不断改善基层阵地综合服务设施，满足干部和群众的工作，生活使用需求，发挥主阵地作用，更好地服务群众，凝聚群众。</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开巴奴·斯提卡达木任评价组组长，绩效评价工作职责为负责全盘工作。</w:t>
        <w:br/>
        <w:t>张士俊任评价组副组长，绩效评价工作职责为为对项目实施情况进行实地调查。</w:t>
        <w:br/>
        <w:t>赵现彬任评价组成员，绩效评价工作职责为负责资料审核等工作。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塔什库尔干镇2022年自治区基层组织建设幸福社区</w:t>
        <w:br/>
        <w:t>活动场所项目得分情况表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什库尔干塔吉克自治县塔什库尔干镇人民政府已完成塔什库尔干镇2022年自治区基层组织建设幸福社区活动场所建设项目，推动了经济的发展和可持续发展，产生良好的社会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（1）立项依据充分性：结合塔什库尔干塔吉克自治县塔什库尔干镇人民政府职责，并组织实施。围绕2022年度工作重点和工作计划制定经费预算，根据评分标准，该指标不扣分，得3分。</w:t>
        <w:br/>
        <w:t>（2）立项程序规范性：根据决策依据编制工作计划和经费预算，经过与分管领导进行沟通、筛选确定经费预算计划，上党委会研究确定最终预算方案，根据评分标准，该指标不扣分，得2分。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（4）管理制度健全性：制定了资金相关管理办法，对财政专项资金进行严格管理，基本做到了专款专用，根据评分标准，该指标不扣分，得2分。</w:t>
        <w:br/>
        <w:t>（5）制度执行有效性：由部门提出经费预算支出可行性方案，经过与分管领导沟通后，报党委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项目产出类指标包括产出数量、产出质量、产出时效、产出成本四方面的内容，由6个三级指标构成，权重分为40分，实际得分40分，得分率为100%。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基层组织建设幸福社区活动场所修缮面积100平方米，与预期目标一致，根据评分标准，该指标不扣分，得10分。</w:t>
        <w:br/>
        <w:t>合计得10分。</w:t>
        <w:br/>
        <w:t>（2）对于“产出质量”：</w:t>
        <w:br/>
        <w:t>主体建筑达到建筑工程施工质量验收标准率100%，与预期目标一致，根据评分标准，该指标不扣分，得5分。</w:t>
        <w:br/>
        <w:t>内饰装修、保养维护等符合国家规范和要求达年限1年，与预期目标一致，根据评分标准，该指标不扣分，得5分。</w:t>
        <w:br/>
        <w:t>合计得10分。</w:t>
        <w:br/>
        <w:t>（3）对于“产出时效”：</w:t>
        <w:br/>
        <w:t>项目完工时间2022年12月30日，与预期目标指标一致，根据评分标准，该指标不扣分，得5分。</w:t>
        <w:br/>
        <w:t>资金支付及时率100%，与预期目标一致，根据评分标准，该指标不扣分，得5分。</w:t>
        <w:br/>
        <w:t>合计得10分。</w:t>
        <w:br/>
        <w:t>（4）对于“产出成本”：</w:t>
        <w:br/>
        <w:t>基层组织建设幸福社区活动场所支出成本96万元，项目经费都能控制绩效目标范围内，根据评分标准，该指标不扣分，得10分。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项目效益类指标包括项目效益1个方面的内容，由4个三级指标构成，权重分为20分，实际得分20分，得分率为100%。</w:t>
        <w:br/>
        <w:t>项目绩效指标得分情况</w:t>
        <w:br/>
        <w:t>三级指标	权重	得分率	实际得分</w:t>
        <w:br/>
        <w:t>实施效益	10	100%	10</w:t>
        <w:br/>
        <w:t>			</w:t>
        <w:br/>
        <w:t>满意度	10	100%	10</w:t>
        <w:br/>
        <w:t>合计	25	100%	25</w:t>
        <w:br/>
        <w:t>1.实施效益指标：</w:t>
        <w:br/>
        <w:t>（1）对于“社会效益指标”：</w:t>
        <w:br/>
        <w:t>	幸福社区基层党组织的组织凝聚力战斗力，有所增强，与预期指标一致，根据评分标准，该指标不扣分，得3分。</w:t>
        <w:br/>
        <w:t>（2）对于“可持续影响指标”：</w:t>
        <w:br/>
        <w:t>项目可持续影响年限5年，与预期指标一致，根据评分标准，该指标不扣分，得3分。</w:t>
        <w:br/>
        <w:t>（3）对于“生态效益指标”：</w:t>
        <w:br/>
        <w:t>	幸福社区活动场所环境，有所改善，与预期指标一致，根据评分标准，该指标不扣分，得4分。</w:t>
        <w:br/>
        <w:t>实施效益指标合计得10分。</w:t>
        <w:br/>
        <w:t>对于“经济效益指标”：</w:t>
        <w:br/>
        <w:t>无。</w:t>
        <w:br/>
        <w:t>2.满意度指标:</w:t>
        <w:br/>
        <w:t>对于“满意度指标：受益幸福社区干部满意度100%，与预期目标一致，根据评分标准，该指标不扣分,得10分。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塔什库尔干镇2022年自治区基层组织建设幸福社区活动场所建设项目预算96万元，到位96万元，实际支出90万元，预算执行率为100%，项目绩效指标总体完成率为100%，偏差率0%，无偏差。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塔什库尔干镇主要领导亲自挂帅，分管领导具体负责，从项目到资金，均能后很好的执行。三是加强沟通协调，我单位及时向我镇主要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