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塔什库尔干镇中央政法纪检监察转移支付资金</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塔什库尔干塔吉克自治县塔什库尔干镇人民政府(本级)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塔什库尔干镇人民政府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姚中锋</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中央政法纪检监察转移支付资金项目实施前期、过程及效果，评价财政预算资金使用的效率及效益。通过该项目的实施，建成后可带动纪检办公效率，同时改善纪检工作的工作环境。</w:t>
        <w:br/>
        <w:t>2. 主要内容及实施情况</w:t>
        <w:br/>
        <w:t>本项目建设主要服务于塔什库尔干镇纪检办公的发展。在镇党委带动和引导下，本项目属于业务工作经费类项目，涉及塔什库尔干县塔什库尔干镇纪委（监察办公室）以及纪检监察工作人员；受益对象规模：用于对塔什库尔干镇纪委（监察办公室）开展业务工作经费保障；通过此项目的实施，可以很大程度上提升纪检监察工作人员的工作积极性，保障纪检监察工作的正常开展。</w:t>
        <w:br/>
        <w:t>3.项目实施主体</w:t>
        <w:br/>
        <w:t>塔什库尔干镇为行政单位，纳入2022年部门决算编制范围的有5个办公室：党建办、党政办、稳定办、城市经济办、纪检办。</w:t>
        <w:br/>
        <w:t>编制人数84人，其中：行政人员编制47人、参公17人、事业编制20人。实有在职人数84人，其中：行政人员编制47人、参公17人、事业编制20人。离退休人员36人，其中：行政退休人员35人、事业退休1人。</w:t>
        <w:br/>
        <w:t>4. 资金投入和使用情况</w:t>
        <w:br/>
        <w:t>塔什库尔干镇中央政法纪检监察转移支付资金项目按照地区财政局《关于拨付2022年中央政法纪检监察转移支付资金的通知》喀地财行【2022】22号文件要求共安排下达资金1万元，为转移支付资金，最终确定项目资金总数为1万元。</w:t>
        <w:br/>
        <w:t>截至2022年12月31日，实际支出1万元，预算执行率100%。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投资1万元，用于塔什库尔干镇纪检监察办公室办案产生的差旅费、交通费、办公用品购置等费用，保障纪检监察各项工作顺利开展。资金足额拨付率95%以上，资金按时拨付率95%以上，受益干部满意度95%以上。</w:t>
        <w:br/>
        <w:t>2.阶段性目标</w:t>
        <w:br/>
        <w:t>项目预算数1万元，全年执行数1万元，执行率100%，无偏差。已完成塔什库尔干镇纪检监察办公室办案产生的差旅费、交通费、办公用品购置等费用，保障纪检监察各项工作顺利开展。资金足额拨付率95%以上，资金按时拨付率95%以上，拨付及时，受益干部满意度达到了95%以上。</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开巴奴·斯提卡达木任评价组组长，绩效评价工作职责为负责全盘工作。</w:t>
        <w:br/>
        <w:t>张士俊任评价组副组长，绩效评价工作职责为为对项目实施情况进行实地调查。</w:t>
        <w:br/>
        <w:t>赵现彬任评价组成员，绩效评价工作职责为负责资料审核等工作。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塔什库尔干镇中央政法纪检监察转移支付资金项目得分情况表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塔什库尔干塔吉克自治县塔什库尔干镇人民政府已完成塔什库尔干镇中央政法纪检监察转移支付资金项目，推动了经济的发展和可持续发展，产生良好的社会效益。该项目最终评分100分，绩效评级为“优”。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（1）立项依据充分性：结合塔什库尔干塔吉克自治县塔什库尔干镇人民政府职责。围绕2022年度工作重点和工作计划制定经费预算，根据评分标准，该指标不扣分，得3分。</w:t>
        <w:br/>
        <w:t>（2）立项程序规范性：根据决策依据编制工作计划和经费预算，经过与纪检分管分管领导进行沟通、筛选确定经费预算计划，上党委会研究确定最终预算方案，根据评分标准，该指标不扣分，得2分。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（4）管理制度健全性：制定了资金相关管理办法，对财政专项资金进行严格管理，基本做到了专款专用，根据评分标准，该指标不扣分，得2分。</w:t>
        <w:br/>
        <w:t>（5）制度执行有效性：由部门提出经费预算支出可行性方案，经过与分管领导沟通后，报党委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项目产出类指标包括产出数量、产出质量、产出时效、产出成本四方面的内容，由6个三级指标构成，权重分为40分，实际得分40分，得分率为100%。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保障纪检监察办公室数量1个，与预期目标一致，根据评分标准，该指标不扣分，得10分。</w:t>
        <w:br/>
        <w:t>合计得10分。</w:t>
        <w:br/>
        <w:t>（2）对于“产出质量”：</w:t>
        <w:br/>
        <w:t>资金足额拨付率95%，与预期目标一致，根据评分标准，该指标不扣分，得10分。</w:t>
        <w:br/>
        <w:t>合计得10分。</w:t>
        <w:br/>
        <w:t>（3）对于“产出时效”：</w:t>
        <w:br/>
        <w:t>资金保障率100%，与预期目标指标一致，根据评分标准，该指标不扣分，得3分。</w:t>
        <w:br/>
        <w:t>资金支付及时率100%，与预期目标一致，根据评分标准，该指标不扣分，得3分。</w:t>
        <w:br/>
        <w:t>资金按时拨付率100%，与预期目标一致，根据评分标准，该指标不扣分，得4分。</w:t>
        <w:br/>
        <w:t>合计得10分。</w:t>
        <w:br/>
        <w:t>（4）对于“产出成本”：</w:t>
        <w:br/>
        <w:t>保障纪检监察办公室费用1万元，项目经费都能控制绩效目标范围内，根据评分标准，该指标不扣分，得10分。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提高纪委成员工作积极性，有效提升，与预期指标一致，根据评分标准，该指标不扣分，得5分。</w:t>
        <w:br/>
        <w:t>（2）对于“可持续影响指标”：</w:t>
        <w:br/>
        <w:t>该项目可持续影响年限1年，与预期指标一致，根据评分标准，该指标不扣分，得5分。</w:t>
        <w:br/>
        <w:t>实施效益指标合计得10分。</w:t>
        <w:br/>
        <w:t>（4）对于“生态效益指标”：</w:t>
        <w:br/>
        <w:t>无。</w:t>
        <w:br/>
        <w:t>（5）对于“经济效益指标”：</w:t>
        <w:br/>
        <w:t>无。</w:t>
        <w:br/>
        <w:t>2.满意度指标:</w:t>
        <w:br/>
        <w:t>对于“满意度指标：受益干部满意度100%，与预期目标一致，根据评分标准，该指标不扣分,得10分。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塔什库尔干镇中央政法纪检监察转移支付资金项目预算1万元，到位1万元，实际支出1万元，预算执行率为100%，项目绩效指标总体完成率为100%，无偏差。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塔什库尔干镇主要领导亲自挂帅，分管领导具体负责，从项目到资金，均能后很好的执行。三是加强沟通协调，我单位及时向我镇主要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