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大同乡改厕项目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塔什库尔干塔吉克自治县大同乡人民政府（本级）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塔什库尔干塔吉克自治县大同乡人民政府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白惠文</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以国家、自治区旅游工作会议精神为指导，按照新疆维吾尔自治区旅游产业发展领导小组印发的《关于加快全区旅游厕所建设管理的实施意见（试行）》相关部署，在全村范围内开展旅游公厕建设管理大行动，把旅游公厕建设作为完善乡村基础设施提升的重要内容，按照设施配套、干净卫生、外观协调、游客满意的要求，合理布局建设，创新管理机制，提升服务水平，满足广大游客需求，以厕所革命为突破口，完善旅游公共服务体系，将我村打造成为帕米尔高原主要旅游目的地、自驾游网红打卡点。</w:t>
        <w:br/>
        <w:t>2. 主要内容及实施情况</w:t>
        <w:br/>
        <w:t>该项目计划资金48万元，在大同乡阿依克日克村新建公共厕所3座及配套设施,每座25平米，每座16万元（含20平方米的地平硬化、建设项目土地平整）。项目建成后，可以改善当地居民的生产生活环境和人民的身体健康水平，为美丽村建设乡村振兴打基础。有效提高农牧民的生活质量，当地受益群众满意度95%以上</w:t>
        <w:br/>
        <w:t>3.项目实施主体</w:t>
        <w:br/>
        <w:t>塔什库尔干塔吉克自治县大同乡人民政府，纳入2022年部门决算编制范围的有11各办公室：党政办，党建办，综合执法办，农业（畜牧业）发展服务中心，文体广电旅游服务中心，社会保障（民政）服务中心，（退役军人服务站）中心，农村合作经济（统计）发展中心（财政所），乡村规划建设发展中心（生态环境工作站），综治中心（网络化服务中心）。</w:t>
        <w:br/>
        <w:t>编制人数59人，其中：行政人员编制39人、事业编制17人，工勤3人。实有在职人数61人，其中：行政在职32人、工勤3人，参公10人，事业在职16人。离退休人员24人，其中：行政退休人员20人、事业退休4人。</w:t>
        <w:br/>
        <w:t>4. 资金投入和使用情况</w:t>
        <w:br/>
        <w:t>大同乡改厕项目共安排下达资金48万元，为一般项目资金，最终确定项目资金总数为48万元。</w:t>
        <w:br/>
        <w:t>截至2022年12月31日，实际支出48万元，预算执行率100%。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该项目计划资金48万元，在大同乡阿依克日克村新建公共厕所3座及配套设施,每座25平米，每座16万元（含20平方米的地平硬化、建设项目土地平整）。项目建成后，可以改善当地居民的生产生活环境和人民的身体健康水平，为美丽村建设乡村振兴打基础。有效提高农牧民的生活质量，当地受益群众满意度95%以上</w:t>
        <w:br/>
        <w:t>2.阶段性目标</w:t>
        <w:br/>
        <w:t>建成公共厕所3座及配套设施,每座25平米，每座16万元（含20平方米的地平硬化、建设项目土地平整）。</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绩效评价标准[更具单位实际情况选取一至俩种标准]</w:t>
        <w:br/>
        <w:t>绩效评价标准通常包括计划标准、行业标准、历史标准等，用于对绩效指标完成情况进行比较、分析、评价。本次评价主要采用了**标准。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郑维任评价组组长，绩效评价工作职责为负责全盘工作。</w:t>
        <w:br/>
        <w:t>白惠文任评价组副组长，绩效评价工作职责为为对项目实施情况进行实地调查。</w:t>
        <w:br/>
        <w:t>李袁心任评价组成员，绩效评价工作职责为负责资料审核等工作。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经评价组通过实地调研、综合分析法、问卷调查法等方式，主要采用综合分析法对项目的决策、实施、产出、效益进行综合评价分析，最终评分100分。</w:t>
        <w:br/>
        <w:t>大同乡改厕项目得分情况表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大同乡改厕项目总体组织规范，完成了大同乡改厕项目的工作目标，有效规范了项目档案资料的整理，推动了经济的发展和可持续发展，产生良好的社会效益。。该项目最终评分100分，绩效评级为“优”。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大同乡改厕项目决策指标得分情况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（1）立项依据充分性：结合塔什库尔干塔吉克自治县大同乡人民政府职责，并组织实施。围绕塔什库尔干塔吉克自治县年度工作重点和工作计划制定经费预算，根据评分标准，该指标不扣分，得3分。</w:t>
        <w:br/>
        <w:t>（2）立项程序规范性：根据决策依据编制工作计划和经费预算，经过与郑维分管领导进行沟通、筛选确定经费预算计划，上党委会研究确定最终预算方案，根据评分标准，该指标不扣分，得2分。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大同乡改厕项目过程指标得分情况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大同乡改厕项目产出指标得分情况</w:t>
        <w:br/>
        <w:t>三级指标	权重	得分率	实际得分</w:t>
        <w:br/>
        <w:t>产出数量	10	100%	10</w:t>
        <w:br/>
        <w:t>产出质量	10	100%	10</w:t>
        <w:br/>
        <w:t>产出时效	10	100%	10</w:t>
        <w:br/>
        <w:t>成本情况	10	100%	10</w:t>
        <w:br/>
        <w:t>合计	40	100%	40</w:t>
        <w:br/>
        <w:t>（1）对于“产出数量”</w:t>
        <w:br/>
        <w:t>新建公共厕所建设数量3座，与预期目标一致，根据评分标准，该指标不扣分，得10分。</w:t>
        <w:br/>
        <w:t>合计得10分。</w:t>
        <w:br/>
        <w:t>（2）对于“产出质量”：</w:t>
        <w:br/>
        <w:t>工程验收合格率100%，与预期目标一致，根据评分标准，该指标不扣分，得5分。</w:t>
        <w:br/>
        <w:t>资金按时发放率100%，与预期目标一致，根据评分标准，该指标不扣分，得5分。</w:t>
        <w:br/>
        <w:t>合计得10分。</w:t>
        <w:br/>
        <w:t>（3）对于“产出时效”：</w:t>
        <w:br/>
        <w:t>工程开工及时率100%，与预期目标一致，根据评分标准，该指标不扣分，得4分。</w:t>
        <w:br/>
        <w:t>项目完成时间2022年8月31日，与预期目标一致，根据评分标准，该指标不扣分，得3分。</w:t>
        <w:br/>
        <w:t>资金按时拨付率95%与预期目标一致，根据评分标准，该指标不扣分，得3分。</w:t>
        <w:br/>
        <w:t>合计得10分。</w:t>
        <w:br/>
        <w:t>（4）对于“产出成本”：</w:t>
        <w:br/>
        <w:t>建设公共厕所每座成本16万元，项目经费都能控制绩效目标范围内，根据评分标准，该指标不扣分，得10分。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大同乡改厕项目绩效指标得分情况</w:t>
        <w:br/>
        <w:t>三级指标	权重	得分率	实际得分</w:t>
        <w:br/>
        <w:t>实施效益	10	100%	10</w:t>
        <w:br/>
        <w:t>			</w:t>
        <w:br/>
        <w:t>满意度	10	100%	10</w:t>
        <w:br/>
        <w:t>合计	20	100%	20</w:t>
        <w:br/>
        <w:t>1.实施效益指标：</w:t>
        <w:br/>
        <w:t>（1）对于“社会效益指标”：</w:t>
        <w:br/>
        <w:t>有效提高基础服务设施质量，与预期目标一致，根据评分标准，该指标不扣分，得4分。</w:t>
        <w:br/>
        <w:t>（2）对于“可持续影响指标”：</w:t>
        <w:br/>
        <w:t>可持续影响年限30年，与预期目标一致，根据评分标准，该指标不扣分，得3分。</w:t>
        <w:br/>
        <w:t>实施效益指标合计得10分。</w:t>
        <w:br/>
        <w:t>（3）对于“经济效益指标”：</w:t>
        <w:br/>
        <w:t>无</w:t>
        <w:br/>
        <w:t>（4）对于“生态效益指标”：</w:t>
        <w:br/>
        <w:t>有效提高农牧民生活质量，效果显著，与预期目标一致，根据评分标准，该指标不扣分，得3分。</w:t>
        <w:br/>
        <w:t>实施效益指标合计得10分。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大同乡改厕项目预算48万元，到位48万元，实际支出48万元，预算执行率为100%，项目绩效指标总体完成率为100%，无偏差。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</w:t>
        <w:br/>
        <w:t>（二）存在问题及原因分析</w:t>
        <w:br/>
        <w:t>一是对各项指标和指标值要进一步优化、完善，主要在细化、量化上改进，二是现场评价的工作量少，后续效益评价具体措施和方法较少。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做好绩效管理，逐步健全预算项目资金全过程绩效管理常态化、制度化、规范化机制，切实提高预算资金管理水平和使用效益，为“全面实施绩效管理”工作提供重要支撑。同时持续加强绩效管理队伍建设，开展绩效管理宣传培训和交流调研工作，持续深入各项财政支出绩效评价，根据政策规定及实际情况，持续改善绩效管理机制，确保预算绩效管理工作有理可依、有据可查、同时加强绩效管理监督考核制度，切实把绩效目标偏离后的整改工作落实完毕，及时堵塞资金、项目和绩效管理工作漏洞，充分提高财政资金使用效益，夯实绩效工作基础，确保绩效目标顺利完成。</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