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C08" w:rsidRDefault="00CC0C08">
      <w:pPr>
        <w:spacing w:line="580" w:lineRule="exact"/>
        <w:jc w:val="center"/>
        <w:rPr>
          <w:rFonts w:ascii="方正小标宋简体" w:eastAsia="方正小标宋简体" w:hAnsi="方正小标宋简体" w:cs="方正小标宋简体"/>
          <w:sz w:val="44"/>
          <w:szCs w:val="44"/>
        </w:rPr>
      </w:pPr>
    </w:p>
    <w:p w:rsidR="00CC0C08" w:rsidRDefault="00CC0C08">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sz w:val="44"/>
          <w:szCs w:val="44"/>
        </w:rPr>
        <w:t>2017</w:t>
      </w:r>
      <w:r>
        <w:rPr>
          <w:rFonts w:ascii="方正小标宋简体" w:eastAsia="方正小标宋简体" w:hAnsi="方正小标宋简体" w:cs="方正小标宋简体" w:hint="eastAsia"/>
          <w:sz w:val="44"/>
          <w:szCs w:val="44"/>
        </w:rPr>
        <w:t>年度塔什库尔干县团委部门决算</w:t>
      </w:r>
    </w:p>
    <w:p w:rsidR="00CC0C08" w:rsidRDefault="00CC0C08">
      <w:pPr>
        <w:spacing w:line="58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公开说明</w:t>
      </w:r>
    </w:p>
    <w:p w:rsidR="00CC0C08" w:rsidRDefault="00CC0C08">
      <w:pPr>
        <w:spacing w:line="580" w:lineRule="exact"/>
        <w:jc w:val="center"/>
        <w:rPr>
          <w:rFonts w:ascii="方正小标宋简体" w:eastAsia="方正小标宋简体" w:hAnsi="方正小标宋简体" w:cs="方正小标宋简体"/>
          <w:sz w:val="44"/>
          <w:szCs w:val="44"/>
        </w:rPr>
      </w:pPr>
    </w:p>
    <w:p w:rsidR="00CC0C08" w:rsidRDefault="00CC0C08">
      <w:pPr>
        <w:spacing w:line="580" w:lineRule="exact"/>
        <w:jc w:val="center"/>
        <w:outlineLvl w:val="1"/>
        <w:rPr>
          <w:rFonts w:ascii="华文中宋" w:eastAsia="华文中宋" w:hAnsi="华文中宋"/>
          <w:b/>
          <w:sz w:val="32"/>
          <w:szCs w:val="32"/>
        </w:rPr>
      </w:pPr>
      <w:r>
        <w:rPr>
          <w:rFonts w:ascii="华文中宋" w:eastAsia="华文中宋" w:hAnsi="华文中宋"/>
          <w:b/>
          <w:sz w:val="32"/>
          <w:szCs w:val="32"/>
        </w:rPr>
        <w:t xml:space="preserve">   </w:t>
      </w: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CC0C08" w:rsidRDefault="00CC0C08">
      <w:pPr>
        <w:spacing w:line="560" w:lineRule="exact"/>
        <w:ind w:firstLineChars="200" w:firstLine="640"/>
        <w:outlineLvl w:val="1"/>
        <w:rPr>
          <w:rFonts w:ascii="仿宋" w:eastAsia="仿宋" w:hAnsi="仿宋" w:cs="仿宋"/>
          <w:sz w:val="32"/>
          <w:szCs w:val="32"/>
        </w:rPr>
      </w:pPr>
      <w:r>
        <w:rPr>
          <w:rFonts w:ascii="黑体" w:eastAsia="黑体" w:hAnsi="黑体" w:cs="黑体" w:hint="eastAsia"/>
          <w:sz w:val="32"/>
          <w:szCs w:val="32"/>
        </w:rPr>
        <w:t>第一部分</w:t>
      </w:r>
      <w:r>
        <w:rPr>
          <w:rFonts w:ascii="黑体" w:eastAsia="黑体" w:hAnsi="黑体" w:cs="黑体"/>
          <w:sz w:val="32"/>
          <w:szCs w:val="32"/>
        </w:rPr>
        <w:t xml:space="preserve"> </w:t>
      </w:r>
      <w:r>
        <w:rPr>
          <w:rFonts w:ascii="黑体" w:eastAsia="黑体" w:hAnsi="黑体" w:cs="黑体" w:hint="eastAsia"/>
          <w:sz w:val="32"/>
          <w:szCs w:val="32"/>
        </w:rPr>
        <w:t>塔什库尔干县团委单位概况</w:t>
      </w:r>
    </w:p>
    <w:p w:rsidR="00CC0C08" w:rsidRDefault="00CC0C08">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一、主要职能、机构设置及人员情况</w:t>
      </w:r>
    </w:p>
    <w:p w:rsidR="00CC0C08" w:rsidRDefault="00CC0C08">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CC0C08" w:rsidRDefault="00CC0C08">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CC0C08" w:rsidRDefault="00CC0C08">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CC0C08" w:rsidRDefault="00CC0C08">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（一）财政拨款收支总体情况说明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（二）国有资产收益征缴情况说明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（三）部门项目支出情况和项目绩效评价情况说明</w:t>
      </w:r>
    </w:p>
    <w:p w:rsidR="00CC0C08" w:rsidRDefault="00CC0C08">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CC0C08" w:rsidRDefault="00CC0C08">
      <w:pPr>
        <w:spacing w:line="560" w:lineRule="exact"/>
        <w:ind w:firstLineChars="200" w:firstLine="640"/>
        <w:outlineLvl w:val="1"/>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w:t>
      </w:r>
    </w:p>
    <w:p w:rsidR="00CC0C08" w:rsidRDefault="00CC0C08">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二、部门收支总体情况（</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《收入支出决算总表》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《行政事业类项目收入支出决算表》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《基本建设类项目收入支出决算表》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《财政专户管理资金收入支出决算表》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三、财政拨款收支情况（</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《财政拨款收入支出决算总表》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《一般公共预算财政拨款基本支出决算明细表》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《一般公共预算财政拨款项目支出决算明细表》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《政府性基金预算财政拨款基本支出决算明细表》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《政府性基金预算财政拨款项目支出决算明细表》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四、单位资产负责情况（</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张）：《资产负债简表》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五、部门决算附表（</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《资产情况表》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《国有资产收益征缴情况表》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《基本数字表》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《机构人员情况表》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《非税收入征缴情况表》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六、填报说明附表（</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《部门决算相关信息统计表》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《政府采购情况表》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七、“三公”经费支出情况</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张</w:t>
      </w:r>
      <w:r>
        <w:rPr>
          <w:rFonts w:ascii="仿宋_GB2312" w:eastAsia="仿宋_GB2312" w:hAnsi="仿宋_GB2312" w:cs="仿宋_GB2312"/>
          <w:sz w:val="32"/>
          <w:szCs w:val="32"/>
        </w:rPr>
        <w:t>)</w:t>
      </w:r>
    </w:p>
    <w:p w:rsidR="00CC0C08" w:rsidRDefault="00CC0C08">
      <w:pPr>
        <w:spacing w:line="560" w:lineRule="exact"/>
        <w:ind w:firstLineChars="200" w:firstLine="640"/>
        <w:rPr>
          <w:rFonts w:ascii="仿宋" w:eastAsia="仿宋" w:hAnsi="仿宋" w:cs="仿宋"/>
          <w:sz w:val="32"/>
          <w:szCs w:val="32"/>
        </w:rPr>
      </w:pPr>
      <w:r>
        <w:rPr>
          <w:rFonts w:ascii="仿宋_GB2312" w:eastAsia="仿宋_GB2312" w:hAnsi="仿宋_GB2312" w:cs="仿宋_GB2312" w:hint="eastAsia"/>
          <w:sz w:val="32"/>
          <w:szCs w:val="32"/>
        </w:rPr>
        <w:t>《</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CC0C08" w:rsidRDefault="00CC0C08">
      <w:pPr>
        <w:spacing w:line="560" w:lineRule="exact"/>
        <w:rPr>
          <w:rFonts w:ascii="仿宋" w:eastAsia="仿宋" w:hAnsi="仿宋" w:cs="仿宋"/>
          <w:sz w:val="32"/>
          <w:szCs w:val="32"/>
        </w:rPr>
      </w:pPr>
    </w:p>
    <w:p w:rsidR="00CC0C08" w:rsidRDefault="00CC0C08">
      <w:pPr>
        <w:spacing w:line="560" w:lineRule="exact"/>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CC0C08" w:rsidRDefault="00CC0C08">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一、部门单位基本情况，包括：部门主要职能和机构设置情况、年末编制情况、实有人数情况等。</w:t>
      </w:r>
    </w:p>
    <w:p w:rsidR="00CC0C08" w:rsidRDefault="00CC0C08">
      <w:pPr>
        <w:spacing w:line="560" w:lineRule="exact"/>
        <w:outlineLvl w:val="1"/>
        <w:rPr>
          <w:rFonts w:ascii="仿宋_GB2312" w:eastAsia="仿宋_GB2312" w:hAnsi="仿宋" w:cs="仿宋_GB2312"/>
          <w:color w:val="000000"/>
          <w:sz w:val="32"/>
          <w:szCs w:val="32"/>
        </w:rPr>
      </w:pPr>
      <w:r>
        <w:rPr>
          <w:rFonts w:ascii="仿宋_GB2312" w:eastAsia="仿宋_GB2312"/>
          <w:sz w:val="32"/>
          <w:szCs w:val="32"/>
        </w:rPr>
        <w:t xml:space="preserve">   </w:t>
      </w:r>
      <w:r>
        <w:rPr>
          <w:rFonts w:ascii="仿宋_GB2312" w:eastAsia="仿宋_GB2312" w:hint="eastAsia"/>
          <w:sz w:val="32"/>
          <w:szCs w:val="32"/>
        </w:rPr>
        <w:t>（一）主要职能</w:t>
      </w:r>
    </w:p>
    <w:p w:rsidR="00CC0C08" w:rsidRDefault="00CC0C08">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、领导全县共青团工作；指导各乡镇团委和县直团组织、基层团组织、团干部队伍和团员队伍建设；规划指导团员队伍发展、团干部教育培训等工作。</w:t>
      </w:r>
    </w:p>
    <w:p w:rsidR="00CC0C08" w:rsidRDefault="00CC0C08">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2</w:t>
      </w:r>
      <w:r>
        <w:rPr>
          <w:rFonts w:ascii="仿宋_GB2312" w:eastAsia="仿宋_GB2312" w:hAnsi="仿宋" w:cs="仿宋_GB2312" w:hint="eastAsia"/>
          <w:color w:val="000000"/>
          <w:sz w:val="32"/>
          <w:szCs w:val="32"/>
        </w:rPr>
        <w:t>、组织指导全县团员青年的思想政治教育；策划并实施全县大型青少年宣传教育活动；负责全县共青团信息宣传工作。</w:t>
      </w:r>
    </w:p>
    <w:p w:rsidR="00CC0C08" w:rsidRDefault="00CC0C08">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3</w:t>
      </w:r>
      <w:r>
        <w:rPr>
          <w:rFonts w:ascii="仿宋_GB2312" w:eastAsia="仿宋_GB2312" w:hAnsi="仿宋" w:cs="仿宋_GB2312" w:hint="eastAsia"/>
          <w:color w:val="000000"/>
          <w:sz w:val="32"/>
          <w:szCs w:val="32"/>
        </w:rPr>
        <w:t>、负责青工、青农战线先进青年人物、先进青年集体的评选表彰、管理、宣传等工作；负责全县青年文明号的创建与管理工作；指导农村青年开展科技学习、参与实用技术培训，服务青年就业创业，指导农村团的基层组织建设工作。</w:t>
      </w:r>
      <w:r>
        <w:rPr>
          <w:rFonts w:ascii="仿宋_GB2312" w:eastAsia="仿宋_GB2312" w:hAnsi="仿宋" w:cs="仿宋_GB2312"/>
          <w:color w:val="000000"/>
          <w:sz w:val="32"/>
          <w:szCs w:val="32"/>
        </w:rPr>
        <w:t xml:space="preserve"> </w:t>
      </w:r>
    </w:p>
    <w:p w:rsidR="00CC0C08" w:rsidRDefault="00CC0C08">
      <w:pPr>
        <w:spacing w:line="560" w:lineRule="exact"/>
        <w:ind w:firstLineChars="200" w:firstLine="640"/>
        <w:rPr>
          <w:rFonts w:ascii="仿宋_GB2312" w:eastAsia="仿宋_GB2312" w:hAnsi="仿宋" w:cs="仿宋_GB2312"/>
          <w:color w:val="000000"/>
          <w:sz w:val="32"/>
          <w:szCs w:val="32"/>
        </w:rPr>
      </w:pP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、指导全县少先队工作；负责少先队组织发展工作；倡导并指导开展各种形式的少先队活动；加强对少先队辅导员配备、培训、表彰工作的指导；推进少先队理论研究工作的指导与发展等。</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 w:cs="仿宋_GB2312"/>
          <w:color w:val="000000"/>
          <w:sz w:val="32"/>
          <w:szCs w:val="32"/>
        </w:rPr>
        <w:t>5</w:t>
      </w:r>
      <w:r>
        <w:rPr>
          <w:rFonts w:ascii="仿宋_GB2312" w:eastAsia="仿宋_GB2312" w:hAnsi="仿宋" w:cs="仿宋_GB2312" w:hint="eastAsia"/>
          <w:color w:val="000000"/>
          <w:sz w:val="32"/>
          <w:szCs w:val="32"/>
        </w:rPr>
        <w:t>、在县综治委领导下，负责开展青少年道德、纪律和法制教育，宣传贯彻《未成年人保护法》和《预防未成年人犯罪法》；负责营造维护青少年合法权益、预防青少年违法犯罪的良好社会</w:t>
      </w:r>
      <w:r>
        <w:rPr>
          <w:rFonts w:ascii="仿宋_GB2312" w:eastAsia="仿宋_GB2312" w:hAnsi="仿宋_GB2312" w:cs="仿宋_GB2312" w:hint="eastAsia"/>
          <w:sz w:val="32"/>
          <w:szCs w:val="32"/>
        </w:rPr>
        <w:t>氛围；贯彻实施好《公民道德建设实施纲要》，提高青少年综合素质。</w:t>
      </w:r>
    </w:p>
    <w:p w:rsidR="00CC0C08" w:rsidRDefault="00CC0C08">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CC0C08" w:rsidRDefault="00CC0C08">
      <w:pPr>
        <w:spacing w:line="560" w:lineRule="exact"/>
        <w:ind w:firstLineChars="200" w:firstLine="640"/>
        <w:outlineLvl w:val="1"/>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塔什库尔干县团委为全额拨款行政单位</w:t>
      </w:r>
      <w:r>
        <w:rPr>
          <w:rFonts w:ascii="仿宋_GB2312" w:eastAsia="仿宋_GB2312" w:hAnsi="仿宋" w:cs="仿宋_GB2312" w:hint="eastAsia"/>
          <w:color w:val="000000"/>
          <w:sz w:val="32"/>
          <w:szCs w:val="32"/>
        </w:rPr>
        <w:t>，正科级建制，编制</w:t>
      </w:r>
      <w:r>
        <w:rPr>
          <w:rFonts w:ascii="仿宋_GB2312" w:eastAsia="仿宋_GB2312" w:hAnsi="仿宋" w:cs="仿宋_GB2312"/>
          <w:color w:val="000000"/>
          <w:sz w:val="32"/>
          <w:szCs w:val="32"/>
        </w:rPr>
        <w:t>4</w:t>
      </w:r>
      <w:r>
        <w:rPr>
          <w:rFonts w:ascii="仿宋_GB2312" w:eastAsia="仿宋_GB2312" w:hAnsi="仿宋" w:cs="仿宋_GB2312" w:hint="eastAsia"/>
          <w:color w:val="000000"/>
          <w:sz w:val="32"/>
          <w:szCs w:val="32"/>
        </w:rPr>
        <w:t>人，设书记</w:t>
      </w: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人，副书记</w:t>
      </w:r>
      <w:r>
        <w:rPr>
          <w:rFonts w:ascii="仿宋_GB2312" w:eastAsia="仿宋_GB2312" w:hAnsi="仿宋" w:cs="仿宋_GB2312"/>
          <w:color w:val="000000"/>
          <w:sz w:val="32"/>
          <w:szCs w:val="32"/>
        </w:rPr>
        <w:t>1</w:t>
      </w:r>
      <w:r>
        <w:rPr>
          <w:rFonts w:ascii="仿宋_GB2312" w:eastAsia="仿宋_GB2312" w:hAnsi="仿宋" w:cs="仿宋_GB2312" w:hint="eastAsia"/>
          <w:color w:val="000000"/>
          <w:sz w:val="32"/>
          <w:szCs w:val="32"/>
        </w:rPr>
        <w:t>人。</w:t>
      </w:r>
      <w:r>
        <w:rPr>
          <w:rFonts w:ascii="仿宋_GB2312" w:eastAsia="仿宋_GB2312" w:hAnsi="仿宋_GB2312" w:cs="仿宋_GB2312" w:hint="eastAsia"/>
          <w:color w:val="000000"/>
          <w:sz w:val="32"/>
          <w:szCs w:val="32"/>
        </w:rPr>
        <w:t>塔什库尔干县团委</w:t>
      </w:r>
      <w:r>
        <w:rPr>
          <w:rFonts w:ascii="仿宋_GB2312" w:eastAsia="仿宋_GB2312" w:hAnsi="仿宋" w:cs="仿宋_GB2312" w:hint="eastAsia"/>
          <w:color w:val="000000"/>
          <w:sz w:val="32"/>
          <w:szCs w:val="32"/>
        </w:rPr>
        <w:t>下设少工委和办公室。全县少先队全面工作。全县共设乡镇（场）团委</w:t>
      </w:r>
      <w:r>
        <w:rPr>
          <w:rFonts w:ascii="仿宋_GB2312" w:eastAsia="仿宋_GB2312" w:hAnsi="仿宋" w:cs="仿宋_GB2312"/>
          <w:color w:val="000000"/>
          <w:sz w:val="32"/>
          <w:szCs w:val="32"/>
        </w:rPr>
        <w:t>13</w:t>
      </w:r>
      <w:r>
        <w:rPr>
          <w:rFonts w:ascii="仿宋_GB2312" w:eastAsia="仿宋_GB2312" w:hAnsi="仿宋" w:cs="仿宋_GB2312" w:hint="eastAsia"/>
          <w:color w:val="000000"/>
          <w:sz w:val="32"/>
          <w:szCs w:val="32"/>
        </w:rPr>
        <w:t>个，县直团委</w:t>
      </w:r>
      <w:r>
        <w:rPr>
          <w:rFonts w:ascii="仿宋_GB2312" w:eastAsia="仿宋_GB2312" w:hAnsi="仿宋" w:cs="仿宋_GB2312"/>
          <w:color w:val="000000"/>
          <w:sz w:val="32"/>
          <w:szCs w:val="32"/>
        </w:rPr>
        <w:t>2</w:t>
      </w:r>
      <w:r>
        <w:rPr>
          <w:rFonts w:ascii="仿宋_GB2312" w:eastAsia="仿宋_GB2312" w:hAnsi="仿宋" w:cs="仿宋_GB2312" w:hint="eastAsia"/>
          <w:color w:val="000000"/>
          <w:sz w:val="32"/>
          <w:szCs w:val="32"/>
        </w:rPr>
        <w:t>个。</w:t>
      </w:r>
    </w:p>
    <w:p w:rsidR="00CC0C08" w:rsidRDefault="00CC0C08">
      <w:pPr>
        <w:numPr>
          <w:ilvl w:val="0"/>
          <w:numId w:val="1"/>
        </w:num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年末编制情况和实有人数情况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编制人数</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人，其中：行政人员编制</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人，工勤人员编制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人。实有在职人数</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人，其中：行政在职</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人，事业在职</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人，工勤在职人数</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人。离退休人员</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人，其中：离休人员</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人。</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int="eastAsia"/>
          <w:sz w:val="32"/>
          <w:szCs w:val="32"/>
        </w:rPr>
        <w:t>二、部门决算单位构成。</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w:t>
      </w: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hint="eastAsia"/>
          <w:sz w:val="32"/>
          <w:szCs w:val="32"/>
        </w:rPr>
        <w:t>决算包括：</w:t>
      </w:r>
      <w:r>
        <w:rPr>
          <w:rFonts w:ascii="仿宋_GB2312" w:eastAsia="仿宋_GB2312" w:hAnsi="仿宋_GB2312" w:cs="仿宋_GB2312" w:hint="eastAsia"/>
          <w:color w:val="000000"/>
          <w:sz w:val="32"/>
          <w:szCs w:val="32"/>
        </w:rPr>
        <w:t>塔什库尔干县</w:t>
      </w:r>
      <w:r>
        <w:rPr>
          <w:rFonts w:ascii="仿宋_GB2312" w:eastAsia="仿宋_GB2312" w:hAnsi="仿宋_GB2312" w:cs="仿宋_GB2312" w:hint="eastAsia"/>
          <w:sz w:val="32"/>
          <w:szCs w:val="32"/>
        </w:rPr>
        <w:t>共青团委员会本级部门决算、所属单位决算等。</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w:t>
      </w: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年部门决算编制范围的单位名单见下表：</w:t>
      </w:r>
    </w:p>
    <w:p w:rsidR="00CC0C08" w:rsidRDefault="00CC0C08">
      <w:pPr>
        <w:spacing w:line="560" w:lineRule="exact"/>
        <w:ind w:firstLineChars="200" w:firstLine="640"/>
        <w:rPr>
          <w:rFonts w:ascii="仿宋_GB2312" w:eastAsia="仿宋_GB2312" w:hAnsi="仿宋_GB2312" w:cs="仿宋_GB2312"/>
          <w:sz w:val="32"/>
          <w:szCs w:val="32"/>
        </w:rPr>
      </w:pP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26"/>
        <w:gridCol w:w="3655"/>
        <w:gridCol w:w="2841"/>
      </w:tblGrid>
      <w:tr w:rsidR="00CC0C08">
        <w:tc>
          <w:tcPr>
            <w:tcW w:w="2026" w:type="dxa"/>
          </w:tcPr>
          <w:p w:rsidR="00CC0C08" w:rsidRDefault="00CC0C08">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655" w:type="dxa"/>
          </w:tcPr>
          <w:p w:rsidR="00CC0C08" w:rsidRDefault="00CC0C08">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单位名称</w:t>
            </w:r>
          </w:p>
        </w:tc>
        <w:tc>
          <w:tcPr>
            <w:tcW w:w="2841" w:type="dxa"/>
          </w:tcPr>
          <w:p w:rsidR="00CC0C08" w:rsidRDefault="00CC0C08">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CC0C08">
        <w:tc>
          <w:tcPr>
            <w:tcW w:w="2026" w:type="dxa"/>
          </w:tcPr>
          <w:p w:rsidR="00CC0C08" w:rsidRDefault="00CC0C08">
            <w:pPr>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3655" w:type="dxa"/>
          </w:tcPr>
          <w:p w:rsidR="00CC0C08" w:rsidRDefault="00CC0C08">
            <w:pPr>
              <w:spacing w:line="560" w:lineRule="exact"/>
              <w:jc w:val="center"/>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塔什库尔干县团委</w:t>
            </w:r>
          </w:p>
        </w:tc>
        <w:tc>
          <w:tcPr>
            <w:tcW w:w="2841" w:type="dxa"/>
          </w:tcPr>
          <w:p w:rsidR="00CC0C08" w:rsidRDefault="00CC0C08">
            <w:pPr>
              <w:spacing w:line="560" w:lineRule="exact"/>
              <w:rPr>
                <w:rFonts w:ascii="仿宋_GB2312" w:eastAsia="仿宋_GB2312" w:hAnsi="仿宋_GB2312" w:cs="仿宋_GB2312"/>
                <w:sz w:val="32"/>
                <w:szCs w:val="32"/>
              </w:rPr>
            </w:pPr>
          </w:p>
        </w:tc>
      </w:tr>
    </w:tbl>
    <w:p w:rsidR="00CC0C08" w:rsidRDefault="00CC0C08">
      <w:pPr>
        <w:spacing w:line="560" w:lineRule="exact"/>
        <w:rPr>
          <w:rFonts w:ascii="仿宋" w:eastAsia="仿宋" w:hAnsi="仿宋" w:cs="仿宋"/>
          <w:sz w:val="32"/>
          <w:szCs w:val="32"/>
        </w:rPr>
      </w:pPr>
    </w:p>
    <w:p w:rsidR="00CC0C08" w:rsidRDefault="00CC0C08">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sz w:val="32"/>
          <w:szCs w:val="32"/>
        </w:rPr>
        <w:t xml:space="preserve"> </w:t>
      </w:r>
      <w:r>
        <w:rPr>
          <w:rFonts w:ascii="黑体" w:eastAsia="黑体" w:hAnsi="黑体" w:cs="黑体" w:hint="eastAsia"/>
          <w:sz w:val="32"/>
          <w:szCs w:val="32"/>
        </w:rPr>
        <w:t>部门决算情况说明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10.16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51.03%</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与上年相比，增加</w:t>
      </w:r>
      <w:r>
        <w:rPr>
          <w:rFonts w:ascii="仿宋_GB2312" w:eastAsia="仿宋_GB2312" w:hAnsi="仿宋_GB2312" w:cs="仿宋_GB2312"/>
          <w:sz w:val="32"/>
          <w:szCs w:val="32"/>
        </w:rPr>
        <w:t>10.16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51.03%</w:t>
      </w:r>
      <w:r>
        <w:rPr>
          <w:rFonts w:ascii="仿宋_GB2312" w:eastAsia="仿宋_GB2312" w:hAnsi="仿宋_GB2312" w:cs="仿宋_GB2312" w:hint="eastAsia"/>
          <w:sz w:val="32"/>
          <w:szCs w:val="32"/>
        </w:rPr>
        <w:t>，结余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人，工资和人员补助经费增加。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人年初未做预算，工资和人员补助经费增加；新增基层团组织经费项目年初未做预算。</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numPr>
          <w:ilvl w:val="0"/>
          <w:numId w:val="2"/>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部门收入总体情况说明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；附属单位缴款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人，工资和人员补助经费增加。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万元，本年收入合计</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人年初未做预算，工资和人员补助经费增加；新增基层团组织经费项目年初未做预算。</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万元，其中：基本支出</w:t>
      </w:r>
      <w:r>
        <w:rPr>
          <w:rFonts w:ascii="仿宋_GB2312" w:eastAsia="仿宋_GB2312" w:hAnsi="仿宋_GB2312" w:cs="仿宋_GB2312"/>
          <w:sz w:val="32"/>
          <w:szCs w:val="32"/>
        </w:rPr>
        <w:t>18.07</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60.09%</w:t>
      </w:r>
      <w:r>
        <w:rPr>
          <w:rFonts w:ascii="仿宋_GB2312" w:eastAsia="仿宋_GB2312" w:hAnsi="仿宋_GB2312" w:cs="仿宋_GB2312" w:hint="eastAsia"/>
          <w:sz w:val="32"/>
          <w:szCs w:val="32"/>
        </w:rPr>
        <w:t>；项目支出</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39.91%</w:t>
      </w:r>
      <w:r>
        <w:rPr>
          <w:rFonts w:ascii="仿宋_GB2312" w:eastAsia="仿宋_GB2312" w:hAnsi="仿宋_GB2312" w:cs="仿宋_GB2312" w:hint="eastAsia"/>
          <w:sz w:val="32"/>
          <w:szCs w:val="32"/>
        </w:rPr>
        <w:t>；上缴上级支出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人，工资和人员补助经费增加。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万元，本年支出合计</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人年初未做预算，工资和人员补助经费增加；新增基层团组织经费项目年初未做预算。</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（一）财政拨款收支总体情况说明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10.16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51.03%</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人，工资和人员补助经费增加。财政拨款支出</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10.16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51.03%</w:t>
      </w:r>
      <w:r>
        <w:rPr>
          <w:rFonts w:ascii="仿宋_GB2312" w:eastAsia="仿宋_GB2312" w:hAnsi="仿宋_GB2312" w:cs="仿宋_GB2312" w:hint="eastAsia"/>
          <w:sz w:val="32"/>
          <w:szCs w:val="32"/>
        </w:rPr>
        <w:t>。其中：</w:t>
      </w:r>
      <w:r w:rsidRPr="00CF6DB5">
        <w:rPr>
          <w:rFonts w:ascii="仿宋_GB2312" w:eastAsia="仿宋_GB2312" w:hAnsi="仿宋_GB2312" w:cs="仿宋_GB2312" w:hint="eastAsia"/>
          <w:sz w:val="32"/>
          <w:szCs w:val="32"/>
        </w:rPr>
        <w:t>基本支出</w:t>
      </w:r>
      <w:bookmarkStart w:id="0" w:name="_GoBack"/>
      <w:r w:rsidRPr="00CF6DB5">
        <w:rPr>
          <w:rFonts w:ascii="仿宋_GB2312" w:eastAsia="仿宋_GB2312" w:hAnsi="仿宋_GB2312" w:cs="仿宋_GB2312"/>
          <w:sz w:val="32"/>
          <w:szCs w:val="32"/>
        </w:rPr>
        <w:t>18.07</w:t>
      </w:r>
      <w:bookmarkEnd w:id="0"/>
      <w:r w:rsidRPr="00CF6DB5">
        <w:rPr>
          <w:rFonts w:ascii="仿宋_GB2312" w:eastAsia="仿宋_GB2312" w:hAnsi="仿宋_GB2312" w:cs="仿宋_GB2312" w:hint="eastAsia"/>
          <w:sz w:val="32"/>
          <w:szCs w:val="32"/>
        </w:rPr>
        <w:t>万元，项目支出</w:t>
      </w:r>
      <w:r w:rsidRPr="00CF6DB5">
        <w:rPr>
          <w:rFonts w:ascii="仿宋_GB2312" w:eastAsia="仿宋_GB2312" w:hAnsi="仿宋_GB2312" w:cs="仿宋_GB2312"/>
          <w:sz w:val="32"/>
          <w:szCs w:val="32"/>
        </w:rPr>
        <w:t>12</w:t>
      </w:r>
      <w:r w:rsidRPr="00CF6DB5">
        <w:rPr>
          <w:rFonts w:ascii="仿宋_GB2312" w:eastAsia="仿宋_GB2312" w:hAnsi="仿宋_GB2312" w:cs="仿宋_GB2312" w:hint="eastAsia"/>
          <w:sz w:val="32"/>
          <w:szCs w:val="32"/>
        </w:rPr>
        <w:t>万元。增加的主要原因是：新增</w:t>
      </w:r>
      <w:r w:rsidRPr="00CF6DB5">
        <w:rPr>
          <w:rFonts w:ascii="仿宋_GB2312" w:eastAsia="仿宋_GB2312" w:hAnsi="仿宋_GB2312" w:cs="仿宋_GB2312"/>
          <w:sz w:val="32"/>
          <w:szCs w:val="32"/>
        </w:rPr>
        <w:t>2</w:t>
      </w:r>
      <w:r w:rsidRPr="00CF6DB5">
        <w:rPr>
          <w:rFonts w:ascii="仿宋_GB2312" w:eastAsia="仿宋_GB2312" w:hAnsi="仿宋_GB2312" w:cs="仿宋_GB2312" w:hint="eastAsia"/>
          <w:sz w:val="32"/>
          <w:szCs w:val="32"/>
        </w:rPr>
        <w:t>人，工资和人员补助经费增加。财政拨款结转结余</w:t>
      </w:r>
      <w:r w:rsidRPr="00CF6DB5">
        <w:rPr>
          <w:rFonts w:ascii="仿宋_GB2312" w:eastAsia="仿宋_GB2312" w:hAnsi="仿宋_GB2312" w:cs="仿宋_GB2312"/>
          <w:sz w:val="32"/>
          <w:szCs w:val="32"/>
        </w:rPr>
        <w:t>0</w:t>
      </w:r>
      <w:r w:rsidRPr="00CF6DB5">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。增加的主要原因是：本单位无财政拨款结转结余。</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，财政拨款支出</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人年初未做预算，工资和人员补助经费增加；新增基层团组织经费项目年初未做预算。</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万元。与上年相比，增加</w:t>
      </w:r>
      <w:r>
        <w:rPr>
          <w:rFonts w:ascii="仿宋_GB2312" w:eastAsia="仿宋_GB2312" w:hAnsi="仿宋_GB2312" w:cs="仿宋_GB2312"/>
          <w:sz w:val="32"/>
          <w:szCs w:val="32"/>
        </w:rPr>
        <w:t>10.16</w:t>
      </w:r>
      <w:r>
        <w:rPr>
          <w:rFonts w:ascii="仿宋_GB2312" w:eastAsia="仿宋_GB2312" w:hAnsi="仿宋_GB2312" w:cs="仿宋_GB2312" w:hint="eastAsia"/>
          <w:sz w:val="32"/>
          <w:szCs w:val="32"/>
        </w:rPr>
        <w:t>万元，增长</w:t>
      </w:r>
      <w:r>
        <w:rPr>
          <w:rFonts w:ascii="仿宋_GB2312" w:eastAsia="仿宋_GB2312" w:hAnsi="仿宋_GB2312" w:cs="仿宋_GB2312"/>
          <w:sz w:val="32"/>
          <w:szCs w:val="32"/>
        </w:rPr>
        <w:t>51.03%</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人，工资和人员补助经费增加。其中：按功能分类科目，一般公共服务支出</w:t>
      </w:r>
      <w:r>
        <w:rPr>
          <w:rFonts w:ascii="仿宋_GB2312" w:eastAsia="仿宋_GB2312" w:hAnsi="仿宋_GB2312" w:cs="仿宋_GB2312"/>
          <w:sz w:val="32"/>
          <w:szCs w:val="32"/>
        </w:rPr>
        <w:t>27.2</w:t>
      </w:r>
      <w:r>
        <w:rPr>
          <w:rFonts w:ascii="仿宋_GB2312" w:eastAsia="仿宋_GB2312" w:hAnsi="仿宋_GB2312" w:cs="仿宋_GB2312" w:hint="eastAsia"/>
          <w:sz w:val="32"/>
          <w:szCs w:val="32"/>
        </w:rPr>
        <w:t>万元，社会保障和就业支出</w:t>
      </w:r>
      <w:r>
        <w:rPr>
          <w:rFonts w:ascii="仿宋_GB2312" w:eastAsia="仿宋_GB2312" w:hAnsi="仿宋_GB2312" w:cs="仿宋_GB2312"/>
          <w:sz w:val="32"/>
          <w:szCs w:val="32"/>
        </w:rPr>
        <w:t>1.71</w:t>
      </w:r>
      <w:r>
        <w:rPr>
          <w:rFonts w:ascii="仿宋_GB2312" w:eastAsia="仿宋_GB2312" w:hAnsi="仿宋_GB2312" w:cs="仿宋_GB2312" w:hint="eastAsia"/>
          <w:sz w:val="32"/>
          <w:szCs w:val="32"/>
        </w:rPr>
        <w:t>万元，住房保障支出</w:t>
      </w:r>
      <w:r>
        <w:rPr>
          <w:rFonts w:ascii="仿宋_GB2312" w:eastAsia="仿宋_GB2312" w:hAnsi="仿宋_GB2312" w:cs="仿宋_GB2312"/>
          <w:sz w:val="32"/>
          <w:szCs w:val="32"/>
        </w:rPr>
        <w:t>2.19</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sz w:val="32"/>
          <w:szCs w:val="32"/>
        </w:rPr>
        <w:t>15.19</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商品和服务支出</w:t>
      </w:r>
      <w:r>
        <w:rPr>
          <w:rFonts w:ascii="仿宋_GB2312" w:eastAsia="仿宋_GB2312" w:hAnsi="仿宋_GB2312" w:cs="仿宋_GB2312"/>
          <w:sz w:val="32"/>
          <w:szCs w:val="32"/>
        </w:rPr>
        <w:t>12.88</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万元。</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年年初预算数</w:t>
      </w:r>
      <w:r>
        <w:rPr>
          <w:rFonts w:ascii="仿宋_GB2312" w:eastAsia="仿宋_GB2312" w:hAnsi="仿宋_GB2312" w:cs="仿宋_GB2312"/>
          <w:sz w:val="32"/>
          <w:szCs w:val="32"/>
        </w:rPr>
        <w:t>6.8</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sz w:val="32"/>
          <w:szCs w:val="32"/>
        </w:rPr>
        <w:t>30.07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与预算相比，增加</w:t>
      </w:r>
      <w:r>
        <w:rPr>
          <w:rFonts w:ascii="仿宋_GB2312" w:eastAsia="仿宋_GB2312" w:hAnsi="仿宋_GB2312" w:cs="仿宋_GB2312"/>
          <w:sz w:val="32"/>
          <w:szCs w:val="32"/>
        </w:rPr>
        <w:t>23.27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增长</w:t>
      </w:r>
      <w:r>
        <w:rPr>
          <w:rFonts w:ascii="仿宋_GB2312" w:eastAsia="仿宋_GB2312" w:hAnsi="仿宋_GB2312" w:cs="仿宋_GB2312"/>
          <w:sz w:val="32"/>
          <w:szCs w:val="32"/>
        </w:rPr>
        <w:t>342.21%</w:t>
      </w:r>
      <w:r>
        <w:rPr>
          <w:rFonts w:ascii="仿宋_GB2312" w:eastAsia="仿宋_GB2312" w:hAnsi="仿宋_GB2312" w:cs="仿宋_GB2312" w:hint="eastAsia"/>
          <w:sz w:val="32"/>
          <w:szCs w:val="32"/>
        </w:rPr>
        <w:t>。增加的主要原因是：新增</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人年初未做预算，工资和人员补助经费增加；新增基层团组织经费项目年初未做预算。</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。增减变化的主要原因是：本单位无政府性基金预算收支。政府性基金预算财政拨款支出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。增减变化的主要原因是：本单位无政府性基金预算收支。</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与预算相比情况：本单位无政府性基金预算收支</w:t>
      </w:r>
    </w:p>
    <w:p w:rsidR="00CC0C08" w:rsidRDefault="00CC0C0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r>
        <w:rPr>
          <w:rFonts w:ascii="仿宋_GB2312" w:eastAsia="仿宋_GB2312" w:hAnsi="仿宋_GB2312" w:cs="仿宋_GB2312" w:hint="eastAsia"/>
          <w:sz w:val="32"/>
          <w:szCs w:val="32"/>
        </w:rPr>
        <w:t>。</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。增减变化的主要原因是：本单位无政府性基金预算收支。其中：按功能分类科目，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与预算相比情况：本单位无政府性基金预算收支。</w:t>
      </w:r>
    </w:p>
    <w:p w:rsidR="00CC0C08" w:rsidRDefault="00CC0C0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r>
        <w:rPr>
          <w:rFonts w:ascii="仿宋_GB2312" w:eastAsia="仿宋_GB2312" w:hAnsi="仿宋_GB2312" w:cs="仿宋_GB2312" w:hint="eastAsia"/>
          <w:sz w:val="32"/>
          <w:szCs w:val="32"/>
        </w:rPr>
        <w:t>。</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年度一般公共预算“三公”经费支出决算</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，增加（减少）原因是：本单位无一般公共预算“三公”经费支出。其中，因公出国（境）费支出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，增加（减少）原因是本单位无因公出国（境）费支出；公务用车购置及运行维护费支出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，增加（减少）原因是本单位无公务用车购置及运行维护费支出；公务接待费支出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，比上年增加（减少）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，增加（减少）原因是本单位无公务接待费支出。具体情况如下：</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hint="eastAsia"/>
          <w:sz w:val="32"/>
          <w:szCs w:val="32"/>
        </w:rPr>
        <w:t>全年使用一般公共预算财政拨款安排的出国（境）团组</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个，累计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人次。开支内容包括：无。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其中，公务用车购置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万元，公务用车运行维护费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万元。主要用于无。</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年，单位一般公共财政拨款安排的公务用车购置量</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万元。具体是：国内公务接待支出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万元，主要是无。</w:t>
      </w: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hint="eastAsia"/>
          <w:sz w:val="32"/>
          <w:szCs w:val="32"/>
        </w:rPr>
        <w:t>国内公务接待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与预算相比情况：本单位无一般公共预算“三公”经费支出</w:t>
      </w:r>
      <w:r>
        <w:rPr>
          <w:rFonts w:ascii="仿宋_GB2312" w:eastAsia="仿宋_GB2312" w:hAnsi="仿宋_GB2312" w:cs="仿宋_GB2312"/>
          <w:sz w:val="32"/>
          <w:szCs w:val="32"/>
        </w:rPr>
        <w:t xml:space="preserve">   </w:t>
      </w:r>
    </w:p>
    <w:p w:rsidR="00CC0C08" w:rsidRDefault="00CC0C0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r>
        <w:rPr>
          <w:rFonts w:ascii="仿宋_GB2312" w:eastAsia="仿宋_GB2312" w:hAnsi="仿宋_GB2312" w:cs="仿宋_GB2312" w:hint="eastAsia"/>
          <w:sz w:val="32"/>
          <w:szCs w:val="32"/>
        </w:rPr>
        <w:t>。</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w:t>
      </w: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hint="eastAsia"/>
          <w:sz w:val="32"/>
          <w:szCs w:val="32"/>
        </w:rPr>
        <w:t>机关运行经费支出</w:t>
      </w:r>
      <w:r>
        <w:rPr>
          <w:rFonts w:ascii="仿宋_GB2312" w:eastAsia="仿宋_GB2312" w:hAnsi="仿宋_GB2312" w:cs="仿宋_GB2312"/>
          <w:sz w:val="32"/>
          <w:szCs w:val="32"/>
        </w:rPr>
        <w:t>0.88</w:t>
      </w:r>
      <w:r>
        <w:rPr>
          <w:rFonts w:ascii="仿宋_GB2312" w:eastAsia="仿宋_GB2312" w:hAnsi="仿宋_GB2312" w:cs="仿宋_GB2312" w:hint="eastAsia"/>
          <w:sz w:val="32"/>
          <w:szCs w:val="32"/>
        </w:rPr>
        <w:t>万元，比上年减少</w:t>
      </w:r>
      <w:r>
        <w:rPr>
          <w:rFonts w:ascii="仿宋_GB2312" w:eastAsia="仿宋_GB2312" w:hAnsi="仿宋_GB2312" w:cs="仿宋_GB2312"/>
          <w:sz w:val="32"/>
          <w:szCs w:val="32"/>
        </w:rPr>
        <w:t>0.16</w:t>
      </w:r>
      <w:r>
        <w:rPr>
          <w:rFonts w:ascii="仿宋_GB2312" w:eastAsia="仿宋_GB2312" w:hAnsi="仿宋_GB2312" w:cs="仿宋_GB2312" w:hint="eastAsia"/>
          <w:sz w:val="32"/>
          <w:szCs w:val="32"/>
        </w:rPr>
        <w:t>万元，降低</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，主要原因是办公费减少。</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hint="eastAsia"/>
          <w:sz w:val="32"/>
          <w:szCs w:val="32"/>
        </w:rPr>
        <w:t>政府采购计划</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万元；实际采购</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CC0C08" w:rsidRDefault="00CC0C08">
      <w:pPr>
        <w:spacing w:line="560" w:lineRule="exact"/>
        <w:ind w:firstLineChars="200" w:firstLine="640"/>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r>
        <w:rPr>
          <w:rFonts w:ascii="仿宋_GB2312" w:eastAsia="仿宋_GB2312" w:hAnsi="仿宋_GB2312" w:cs="仿宋_GB2312" w:hint="eastAsia"/>
          <w:sz w:val="32"/>
          <w:szCs w:val="32"/>
        </w:rPr>
        <w:t>。</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日，资产总计</w:t>
      </w:r>
      <w:r>
        <w:rPr>
          <w:rFonts w:ascii="仿宋_GB2312" w:eastAsia="仿宋_GB2312" w:hAnsi="仿宋_GB2312" w:cs="仿宋_GB2312"/>
          <w:sz w:val="32"/>
          <w:szCs w:val="32"/>
        </w:rPr>
        <w:t>32.57</w:t>
      </w:r>
      <w:r>
        <w:rPr>
          <w:rFonts w:ascii="仿宋_GB2312" w:eastAsia="仿宋_GB2312" w:hAnsi="仿宋_GB2312" w:cs="仿宋_GB2312" w:hint="eastAsia"/>
          <w:sz w:val="32"/>
          <w:szCs w:val="32"/>
        </w:rPr>
        <w:t>万元，其中：流动资产</w:t>
      </w:r>
      <w:r>
        <w:rPr>
          <w:rFonts w:ascii="仿宋_GB2312" w:eastAsia="仿宋_GB2312" w:hAnsi="仿宋_GB2312" w:cs="仿宋_GB2312"/>
          <w:sz w:val="32"/>
          <w:szCs w:val="32"/>
        </w:rPr>
        <w:t>29.55</w:t>
      </w:r>
      <w:r>
        <w:rPr>
          <w:rFonts w:ascii="仿宋_GB2312" w:eastAsia="仿宋_GB2312" w:hAnsi="仿宋_GB2312" w:cs="仿宋_GB2312" w:hint="eastAsia"/>
          <w:sz w:val="32"/>
          <w:szCs w:val="32"/>
        </w:rPr>
        <w:t>万元，固定资产</w:t>
      </w:r>
      <w:r>
        <w:rPr>
          <w:rFonts w:ascii="仿宋_GB2312" w:eastAsia="仿宋_GB2312" w:hAnsi="仿宋_GB2312" w:cs="仿宋_GB2312"/>
          <w:sz w:val="32"/>
          <w:szCs w:val="32"/>
        </w:rPr>
        <w:t>3.02</w:t>
      </w:r>
      <w:r>
        <w:rPr>
          <w:rFonts w:ascii="仿宋_GB2312" w:eastAsia="仿宋_GB2312" w:hAnsi="仿宋_GB2312" w:cs="仿宋_GB2312" w:hint="eastAsia"/>
          <w:sz w:val="32"/>
          <w:szCs w:val="32"/>
        </w:rPr>
        <w:t>万元，其中：房屋</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（平方米），价值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万元，共有车辆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万元，其中：部级领导干部用车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万元以上通用设备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台（套）、单位价值</w:t>
      </w:r>
      <w:r>
        <w:rPr>
          <w:rFonts w:ascii="仿宋_GB2312" w:eastAsia="仿宋_GB2312" w:hAnsi="仿宋_GB2312" w:cs="仿宋_GB2312"/>
          <w:sz w:val="32"/>
          <w:szCs w:val="32"/>
        </w:rPr>
        <w:t>100</w:t>
      </w:r>
      <w:r>
        <w:rPr>
          <w:rFonts w:ascii="仿宋_GB2312" w:eastAsia="仿宋_GB2312" w:hAnsi="仿宋_GB2312" w:cs="仿宋_GB2312" w:hint="eastAsia"/>
          <w:sz w:val="32"/>
          <w:szCs w:val="32"/>
        </w:rPr>
        <w:t>万元以上专用设备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台（套），其他固定资产价值</w:t>
      </w:r>
      <w:r>
        <w:rPr>
          <w:rFonts w:ascii="仿宋_GB2312" w:eastAsia="仿宋_GB2312" w:hAnsi="仿宋_GB2312" w:cs="仿宋_GB2312"/>
          <w:sz w:val="32"/>
          <w:szCs w:val="32"/>
        </w:rPr>
        <w:t>3.02</w:t>
      </w:r>
      <w:r>
        <w:rPr>
          <w:rFonts w:ascii="仿宋_GB2312" w:eastAsia="仿宋_GB2312" w:hAnsi="仿宋_GB2312" w:cs="仿宋_GB2312" w:hint="eastAsia"/>
          <w:sz w:val="32"/>
          <w:szCs w:val="32"/>
        </w:rPr>
        <w:t>万元。</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（二）国有资产收益征缴情况说明</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color w:val="000000"/>
          <w:sz w:val="32"/>
          <w:szCs w:val="32"/>
        </w:rPr>
        <w:t>塔什库尔干县团委</w:t>
      </w:r>
      <w:r>
        <w:rPr>
          <w:rFonts w:ascii="仿宋_GB2312" w:eastAsia="仿宋_GB2312" w:hAnsi="仿宋_GB2312" w:cs="仿宋_GB2312" w:hint="eastAsia"/>
          <w:sz w:val="32"/>
          <w:szCs w:val="32"/>
        </w:rPr>
        <w:t>资产有偿使用收入合计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万元，资产处置收入合计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万元。其中：已缴国库</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万元，已缴财政专户</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万元，应缴未缴</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万元，单位留用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万元。</w:t>
      </w:r>
    </w:p>
    <w:p w:rsidR="00CC0C08" w:rsidRDefault="00CC0C0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（三）部门项目支出情况和项目绩效评价情况说明</w:t>
      </w:r>
    </w:p>
    <w:p w:rsidR="00CC0C08" w:rsidRDefault="00CC0C08">
      <w:pPr>
        <w:widowControl/>
        <w:spacing w:line="560" w:lineRule="exact"/>
        <w:ind w:firstLineChars="200" w:firstLine="640"/>
        <w:jc w:val="left"/>
        <w:rPr>
          <w:rFonts w:ascii="仿宋_GB2312" w:eastAsia="仿宋_GB2312" w:hAnsi="仿宋_GB2312" w:cs="仿宋_GB2312"/>
          <w:sz w:val="32"/>
          <w:szCs w:val="32"/>
          <w:lang w:val="en-GB"/>
        </w:rPr>
      </w:pPr>
      <w:r>
        <w:rPr>
          <w:rFonts w:ascii="仿宋_GB2312" w:eastAsia="仿宋_GB2312" w:hAnsi="仿宋_GB2312" w:cs="仿宋_GB2312"/>
          <w:sz w:val="32"/>
          <w:szCs w:val="32"/>
        </w:rPr>
        <w:t>2017</w:t>
      </w:r>
      <w:r>
        <w:rPr>
          <w:rFonts w:ascii="仿宋_GB2312" w:eastAsia="仿宋_GB2312" w:hAnsi="仿宋_GB2312" w:cs="仿宋_GB2312" w:hint="eastAsia"/>
          <w:sz w:val="32"/>
          <w:szCs w:val="32"/>
          <w:lang w:val="en-GB"/>
        </w:rPr>
        <w:t>年度，本部门单位实行绩效管理的项目</w:t>
      </w:r>
      <w:r>
        <w:rPr>
          <w:rFonts w:ascii="仿宋_GB2312" w:eastAsia="仿宋_GB2312" w:hAnsi="仿宋_GB2312" w:cs="仿宋_GB2312"/>
          <w:sz w:val="32"/>
          <w:szCs w:val="32"/>
        </w:rPr>
        <w:t>1</w:t>
      </w:r>
      <w:r>
        <w:rPr>
          <w:rFonts w:ascii="仿宋_GB2312" w:eastAsia="仿宋_GB2312" w:hAnsi="仿宋_GB2312" w:cs="仿宋_GB2312" w:hint="eastAsia"/>
          <w:sz w:val="32"/>
          <w:szCs w:val="32"/>
          <w:lang w:val="en-GB"/>
        </w:rPr>
        <w:t>个，涉及预算</w:t>
      </w:r>
      <w:r>
        <w:rPr>
          <w:rFonts w:ascii="仿宋_GB2312" w:eastAsia="仿宋_GB2312" w:hAnsi="仿宋_GB2312" w:cs="仿宋_GB2312"/>
          <w:sz w:val="32"/>
          <w:szCs w:val="32"/>
        </w:rPr>
        <w:t>0</w:t>
      </w:r>
      <w:r>
        <w:rPr>
          <w:rFonts w:ascii="仿宋_GB2312" w:eastAsia="仿宋_GB2312" w:hAnsi="仿宋_GB2312" w:cs="仿宋_GB2312" w:hint="eastAsia"/>
          <w:sz w:val="32"/>
          <w:szCs w:val="32"/>
          <w:lang w:val="en-GB"/>
        </w:rPr>
        <w:t>万元，项目支出决算</w:t>
      </w:r>
      <w:r>
        <w:rPr>
          <w:rFonts w:ascii="仿宋_GB2312" w:eastAsia="仿宋_GB2312" w:hAnsi="仿宋_GB2312" w:cs="仿宋_GB2312"/>
          <w:sz w:val="32"/>
          <w:szCs w:val="32"/>
        </w:rPr>
        <w:t>12</w:t>
      </w:r>
      <w:r>
        <w:rPr>
          <w:rFonts w:ascii="仿宋_GB2312" w:eastAsia="仿宋_GB2312" w:hAnsi="仿宋_GB2312" w:cs="仿宋_GB2312" w:hint="eastAsia"/>
          <w:sz w:val="32"/>
          <w:szCs w:val="32"/>
          <w:lang w:val="en-GB"/>
        </w:rPr>
        <w:t>万元。年末本部门单位民生项目和重点支出项目的绩效评价开展情况及结果：</w:t>
      </w:r>
    </w:p>
    <w:p w:rsidR="00CC0C08" w:rsidRDefault="00CC0C08">
      <w:pPr>
        <w:widowControl/>
        <w:numPr>
          <w:ilvl w:val="0"/>
          <w:numId w:val="3"/>
        </w:num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基层乡镇团组织工作经费</w:t>
      </w:r>
    </w:p>
    <w:p w:rsidR="00CC0C08" w:rsidRDefault="00CC0C08">
      <w:pPr>
        <w:widowControl/>
        <w:spacing w:line="560" w:lineRule="exact"/>
        <w:jc w:val="lef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为了更好的巩固和加强基层共青团组织建设，创新共青团组织的运行机制，整体活跃共青团工作，根据塔财行发【</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号文件精神</w:t>
      </w:r>
      <w:r>
        <w:rPr>
          <w:rFonts w:ascii="仿宋_GB2312" w:eastAsia="仿宋_GB2312" w:hAnsi="仿宋_GB2312" w:cs="仿宋_GB2312" w:hint="eastAsia"/>
          <w:sz w:val="32"/>
          <w:szCs w:val="32"/>
          <w:lang w:val="en-GB"/>
        </w:rPr>
        <w:t>此经费已</w:t>
      </w:r>
      <w:r>
        <w:rPr>
          <w:rFonts w:ascii="仿宋_GB2312" w:eastAsia="仿宋_GB2312" w:hAnsi="仿宋_GB2312" w:cs="仿宋_GB2312" w:hint="eastAsia"/>
          <w:sz w:val="32"/>
          <w:szCs w:val="32"/>
        </w:rPr>
        <w:t>发放给</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个乡镇（场），县中学、县寄宿制小学。通过此经费开展了返乡学生宣传教育服务活动，“红领巾小课堂”</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民族团结一家亲大宣讲活动</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“五·四”等一系列活动。全县各级团组织坚持“服务大局、服务青年”的工作方针，全力实施“学习总书记讲话</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做合格共青团员”教育实践等系列活动、“</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青少年民族团结手拉手”等系列活动，发挥了应有作用，开创了我县共青团工作的新局面，</w:t>
      </w:r>
      <w:r>
        <w:rPr>
          <w:rFonts w:ascii="仿宋_GB2312" w:eastAsia="仿宋_GB2312" w:hAnsi="仿宋_GB2312" w:cs="仿宋_GB2312" w:hint="eastAsia"/>
          <w:color w:val="000000"/>
          <w:sz w:val="32"/>
          <w:szCs w:val="32"/>
          <w:lang w:val="zh-CN"/>
        </w:rPr>
        <w:t>不断增强基层团组织的凝聚力、创造力、战斗力和活力，发挥</w:t>
      </w:r>
      <w:r>
        <w:rPr>
          <w:rFonts w:ascii="仿宋_GB2312" w:eastAsia="仿宋_GB2312" w:hAnsi="仿宋_GB2312" w:cs="仿宋_GB2312" w:hint="eastAsia"/>
          <w:color w:val="000000"/>
          <w:sz w:val="32"/>
          <w:szCs w:val="32"/>
          <w:lang/>
        </w:rPr>
        <w:t>了</w:t>
      </w:r>
      <w:r>
        <w:rPr>
          <w:rFonts w:ascii="仿宋_GB2312" w:eastAsia="仿宋_GB2312" w:hAnsi="仿宋_GB2312" w:cs="仿宋_GB2312" w:hint="eastAsia"/>
          <w:color w:val="000000"/>
          <w:sz w:val="32"/>
          <w:szCs w:val="32"/>
          <w:lang w:val="zh-CN"/>
        </w:rPr>
        <w:t>共青团组织加强和改进</w:t>
      </w:r>
      <w:r>
        <w:rPr>
          <w:rFonts w:ascii="仿宋_GB2312" w:eastAsia="仿宋_GB2312" w:hAnsi="仿宋_GB2312" w:cs="仿宋_GB2312" w:hint="eastAsia"/>
          <w:color w:val="000000"/>
          <w:sz w:val="32"/>
          <w:szCs w:val="32"/>
          <w:lang/>
        </w:rPr>
        <w:t>返乡学生</w:t>
      </w:r>
      <w:r>
        <w:rPr>
          <w:rFonts w:ascii="仿宋_GB2312" w:eastAsia="仿宋_GB2312" w:hAnsi="仿宋_GB2312" w:cs="仿宋_GB2312" w:hint="eastAsia"/>
          <w:color w:val="000000"/>
          <w:sz w:val="32"/>
          <w:szCs w:val="32"/>
          <w:lang w:val="zh-CN"/>
        </w:rPr>
        <w:t>思想政治教育中的作用。</w:t>
      </w:r>
      <w:r>
        <w:rPr>
          <w:rFonts w:ascii="仿宋_GB2312" w:eastAsia="仿宋_GB2312" w:hAnsi="仿宋_GB2312" w:cs="仿宋_GB2312" w:hint="eastAsia"/>
          <w:sz w:val="32"/>
          <w:szCs w:val="32"/>
        </w:rPr>
        <w:t>为全县经济建设和社会进步做出了贡献。</w:t>
      </w:r>
      <w:r>
        <w:rPr>
          <w:rFonts w:ascii="仿宋_GB2312" w:eastAsia="仿宋_GB2312" w:hAnsi="仿宋_GB2312" w:cs="仿宋_GB2312"/>
          <w:sz w:val="32"/>
          <w:szCs w:val="32"/>
        </w:rPr>
        <w:t xml:space="preserve"> </w:t>
      </w:r>
    </w:p>
    <w:p w:rsidR="00CC0C08" w:rsidRDefault="00CC0C08">
      <w:pPr>
        <w:widowControl/>
        <w:spacing w:line="560" w:lineRule="exact"/>
        <w:ind w:firstLineChars="200" w:firstLine="640"/>
        <w:jc w:val="left"/>
        <w:rPr>
          <w:rFonts w:ascii="仿宋_GB2312" w:eastAsia="仿宋_GB2312" w:hAnsi="仿宋_GB2312" w:cs="仿宋_GB2312"/>
          <w:sz w:val="32"/>
          <w:szCs w:val="32"/>
          <w:lang w:val="en-GB"/>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lang w:val="en-GB"/>
        </w:rPr>
        <w:t>。</w:t>
      </w:r>
    </w:p>
    <w:p w:rsidR="00CC0C08" w:rsidRDefault="00CC0C08">
      <w:pPr>
        <w:widowControl/>
        <w:spacing w:line="560" w:lineRule="exact"/>
        <w:ind w:firstLineChars="200" w:firstLine="640"/>
        <w:jc w:val="left"/>
        <w:rPr>
          <w:rFonts w:ascii="仿宋_GB2312" w:eastAsia="仿宋_GB2312" w:hAnsi="仿宋_GB2312" w:cs="仿宋_GB2312"/>
          <w:sz w:val="32"/>
          <w:szCs w:val="32"/>
          <w:lang w:val="en-GB"/>
        </w:rPr>
      </w:pPr>
    </w:p>
    <w:p w:rsidR="00CC0C08" w:rsidRDefault="00CC0C08">
      <w:pPr>
        <w:spacing w:line="560" w:lineRule="exact"/>
        <w:ind w:firstLineChars="400" w:firstLine="128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sz w:val="32"/>
          <w:szCs w:val="32"/>
        </w:rPr>
        <w:t xml:space="preserve"> </w:t>
      </w:r>
      <w:r>
        <w:rPr>
          <w:rFonts w:ascii="黑体" w:eastAsia="黑体" w:hAnsi="黑体" w:cs="黑体" w:hint="eastAsia"/>
          <w:sz w:val="32"/>
          <w:szCs w:val="32"/>
        </w:rPr>
        <w:t>专业名词解释</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财政拨款收入：指同级财政当年拨付的资金。</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上级补助收入：指事业单位从主管部门和上级单位取得的非财政补助收入。</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CC0C08" w:rsidRDefault="00CC0C08">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本单位支出功能分类说明</w:t>
      </w:r>
      <w:r>
        <w:rPr>
          <w:rFonts w:ascii="仿宋_GB2312" w:eastAsia="仿宋_GB2312" w:hAnsi="仿宋_GB2312" w:cs="仿宋_GB2312" w:hint="eastAsia"/>
          <w:sz w:val="32"/>
          <w:szCs w:val="32"/>
          <w:lang w:val="en-GB"/>
        </w:rPr>
        <w:t>。</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29</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 xml:space="preserve">01 </w:t>
      </w:r>
      <w:r>
        <w:rPr>
          <w:rFonts w:ascii="仿宋_GB2312" w:eastAsia="仿宋_GB2312" w:hAnsi="仿宋_GB2312" w:cs="仿宋_GB2312" w:hint="eastAsia"/>
          <w:sz w:val="32"/>
          <w:szCs w:val="32"/>
        </w:rPr>
        <w:t>（项）：指行政运行。</w:t>
      </w:r>
      <w:r>
        <w:rPr>
          <w:rFonts w:ascii="仿宋_GB2312" w:eastAsia="仿宋_GB2312" w:hAnsi="仿宋_GB2312" w:cs="仿宋_GB2312"/>
          <w:sz w:val="32"/>
          <w:szCs w:val="32"/>
        </w:rPr>
        <w:t>201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29</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 xml:space="preserve">99 </w:t>
      </w:r>
      <w:r>
        <w:rPr>
          <w:rFonts w:ascii="仿宋_GB2312" w:eastAsia="仿宋_GB2312" w:hAnsi="仿宋_GB2312" w:cs="仿宋_GB2312" w:hint="eastAsia"/>
          <w:sz w:val="32"/>
          <w:szCs w:val="32"/>
        </w:rPr>
        <w:t>（项）：指其他群众团体事务支出。</w:t>
      </w:r>
      <w:r>
        <w:rPr>
          <w:rFonts w:ascii="仿宋_GB2312" w:eastAsia="仿宋_GB2312" w:hAnsi="仿宋_GB2312" w:cs="仿宋_GB2312"/>
          <w:sz w:val="32"/>
          <w:szCs w:val="32"/>
        </w:rPr>
        <w:t>208</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 xml:space="preserve"> 05</w:t>
      </w:r>
      <w:r>
        <w:rPr>
          <w:rFonts w:ascii="仿宋_GB2312" w:eastAsia="仿宋_GB2312" w:hAnsi="仿宋_GB2312" w:cs="仿宋_GB2312" w:hint="eastAsia"/>
          <w:sz w:val="32"/>
          <w:szCs w:val="32"/>
        </w:rPr>
        <w:t>（项）：指机关事业单位基本养老保险缴费支出。</w:t>
      </w:r>
      <w:r>
        <w:rPr>
          <w:rFonts w:ascii="仿宋_GB2312" w:eastAsia="仿宋_GB2312" w:hAnsi="仿宋_GB2312" w:cs="仿宋_GB2312"/>
          <w:sz w:val="32"/>
          <w:szCs w:val="32"/>
        </w:rPr>
        <w:t>221</w:t>
      </w:r>
      <w:r>
        <w:rPr>
          <w:rFonts w:ascii="仿宋_GB2312" w:eastAsia="仿宋_GB2312" w:hAnsi="仿宋_GB2312" w:cs="仿宋_GB2312" w:hint="eastAsia"/>
          <w:sz w:val="32"/>
          <w:szCs w:val="32"/>
        </w:rPr>
        <w:t>（类）</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（款）</w:t>
      </w:r>
      <w:r>
        <w:rPr>
          <w:rFonts w:ascii="仿宋_GB2312" w:eastAsia="仿宋_GB2312" w:hAnsi="仿宋_GB2312" w:cs="仿宋_GB2312"/>
          <w:sz w:val="32"/>
          <w:szCs w:val="32"/>
        </w:rPr>
        <w:t>01</w:t>
      </w:r>
      <w:r>
        <w:rPr>
          <w:rFonts w:ascii="仿宋_GB2312" w:eastAsia="仿宋_GB2312" w:hAnsi="仿宋_GB2312" w:cs="仿宋_GB2312" w:hint="eastAsia"/>
          <w:sz w:val="32"/>
          <w:szCs w:val="32"/>
        </w:rPr>
        <w:t>（项）：指住房公积金。</w:t>
      </w:r>
    </w:p>
    <w:p w:rsidR="00CC0C08" w:rsidRDefault="00CC0C08">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CC0C08" w:rsidRDefault="00CC0C08">
      <w:pPr>
        <w:spacing w:line="560" w:lineRule="exact"/>
        <w:ind w:firstLineChars="200" w:firstLine="640"/>
        <w:rPr>
          <w:rFonts w:ascii="仿宋_GB2312" w:eastAsia="仿宋_GB2312" w:hAnsi="仿宋_GB2312" w:cs="仿宋_GB2312"/>
          <w:sz w:val="32"/>
          <w:szCs w:val="32"/>
          <w:lang w:val="en-GB"/>
        </w:rPr>
      </w:pPr>
    </w:p>
    <w:p w:rsidR="00CC0C08" w:rsidRDefault="00CC0C08">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sz w:val="32"/>
          <w:szCs w:val="32"/>
        </w:rPr>
        <w:t xml:space="preserve"> </w:t>
      </w:r>
      <w:r>
        <w:rPr>
          <w:rFonts w:ascii="黑体" w:eastAsia="黑体" w:hAnsi="黑体" w:cs="黑体" w:hint="eastAsia"/>
          <w:sz w:val="32"/>
          <w:szCs w:val="32"/>
        </w:rPr>
        <w:t>部门决算报表（见附表）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六、《项目收入支出决算表》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八、《基本建设类项目收入支出决算表》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十、《基本支出决算明细表》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十一、《项目支出决算明细表》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十二、《财政专户管理资金收入支出决算表》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十三、《财政拨款收入支出决算总表》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十四、《一般公共预算财政拨款收入支出决算表》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十五、《一般公共预算财政拨款支出决算明细表》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十六、《一般公共预算财政拨款基本支出决算明细表》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十七、《一般公共预算财政拨款项目支出决算明细表》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十八、《政府性基金预算财政拨款收入支出决算表》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十九、《政府性基金预算财政拨款支出决算明细表》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二十、《政府性基金预算财政拨款基本支出决算明细表》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二十一、《政府性基金预算财政拨款项目支出决算明细表》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二十二、《资产负债简表》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二十三、《资产情况表》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二十四、《国有资产收益征缴情况表》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二十五、《基本数字表》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二十六、《机构人员情况表》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二十七、《非税收入征缴情况表》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二十八、《部门决算相关信息统计表》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二十九、《政府采购情况表》</w:t>
      </w:r>
    </w:p>
    <w:p w:rsidR="00CC0C08" w:rsidRDefault="00CC0C08">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三十、《</w:t>
      </w:r>
      <w:r>
        <w:rPr>
          <w:rFonts w:ascii="仿宋_GB2312" w:eastAsia="仿宋_GB2312" w:hAnsi="仿宋_GB2312" w:cs="仿宋_GB2312"/>
          <w:sz w:val="32"/>
          <w:szCs w:val="32"/>
        </w:rPr>
        <w:t>2017</w:t>
      </w:r>
      <w:r>
        <w:rPr>
          <w:rFonts w:ascii="仿宋_GB2312" w:eastAsia="仿宋_GB2312" w:hAnsi="仿宋_GB2312" w:cs="仿宋_GB2312" w:hint="eastAsia"/>
          <w:sz w:val="32"/>
          <w:szCs w:val="32"/>
        </w:rPr>
        <w:t>年度一般公共预算“三公”经费支出情况表》</w:t>
      </w:r>
    </w:p>
    <w:p w:rsidR="00CC0C08" w:rsidRDefault="00CC0C08">
      <w:pPr>
        <w:ind w:firstLineChars="100" w:firstLine="320"/>
        <w:rPr>
          <w:rFonts w:ascii="仿宋_GB2312" w:eastAsia="仿宋_GB2312" w:hAnsi="仿宋_GB2312" w:cs="仿宋_GB2312"/>
          <w:sz w:val="32"/>
          <w:szCs w:val="32"/>
        </w:rPr>
      </w:pPr>
    </w:p>
    <w:p w:rsidR="00CC0C08" w:rsidRDefault="00CC0C08">
      <w:pPr>
        <w:ind w:firstLineChars="100" w:firstLine="320"/>
        <w:rPr>
          <w:rFonts w:ascii="仿宋_GB2312" w:eastAsia="仿宋_GB2312" w:hAnsi="仿宋_GB2312" w:cs="仿宋_GB2312"/>
          <w:sz w:val="32"/>
          <w:szCs w:val="32"/>
        </w:rPr>
      </w:pPr>
    </w:p>
    <w:p w:rsidR="00CC0C08" w:rsidRDefault="00CC0C08">
      <w:pPr>
        <w:ind w:firstLineChars="100" w:firstLine="320"/>
        <w:rPr>
          <w:rFonts w:ascii="仿宋_GB2312" w:eastAsia="仿宋_GB2312" w:hAnsi="仿宋_GB2312" w:cs="仿宋_GB2312"/>
          <w:sz w:val="32"/>
          <w:szCs w:val="32"/>
        </w:rPr>
      </w:pPr>
    </w:p>
    <w:p w:rsidR="00CC0C08" w:rsidRDefault="00CC0C08">
      <w:pPr>
        <w:ind w:firstLineChars="100" w:firstLine="320"/>
        <w:rPr>
          <w:rFonts w:ascii="仿宋_GB2312" w:eastAsia="仿宋_GB2312" w:hAnsi="仿宋_GB2312" w:cs="仿宋_GB2312"/>
          <w:sz w:val="32"/>
          <w:szCs w:val="32"/>
        </w:rPr>
      </w:pPr>
    </w:p>
    <w:p w:rsidR="00CC0C08" w:rsidRDefault="00CC0C08">
      <w:pPr>
        <w:ind w:firstLineChars="100" w:firstLine="320"/>
        <w:rPr>
          <w:rFonts w:ascii="仿宋_GB2312" w:eastAsia="仿宋_GB2312" w:hAnsi="仿宋_GB2312" w:cs="仿宋_GB2312"/>
          <w:sz w:val="32"/>
          <w:szCs w:val="32"/>
        </w:rPr>
      </w:pPr>
    </w:p>
    <w:p w:rsidR="00CC0C08" w:rsidRDefault="00CC0C08">
      <w:pPr>
        <w:ind w:firstLineChars="100" w:firstLine="320"/>
        <w:rPr>
          <w:rFonts w:ascii="仿宋_GB2312" w:eastAsia="仿宋_GB2312" w:hAnsi="仿宋_GB2312" w:cs="仿宋_GB2312"/>
          <w:sz w:val="32"/>
          <w:szCs w:val="32"/>
        </w:rPr>
      </w:pPr>
    </w:p>
    <w:p w:rsidR="00CC0C08" w:rsidRDefault="00CC0C08">
      <w:pPr>
        <w:rPr>
          <w:rFonts w:ascii="仿宋_GB2312" w:eastAsia="仿宋_GB2312" w:hAnsi="仿宋_GB2312" w:cs="仿宋_GB2312"/>
          <w:sz w:val="32"/>
          <w:szCs w:val="32"/>
        </w:rPr>
      </w:pPr>
    </w:p>
    <w:sectPr w:rsidR="00CC0C08" w:rsidSect="004C6A6E">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C08" w:rsidRDefault="00CC0C08" w:rsidP="004C6A6E">
      <w:r>
        <w:separator/>
      </w:r>
    </w:p>
  </w:endnote>
  <w:endnote w:type="continuationSeparator" w:id="0">
    <w:p w:rsidR="00CC0C08" w:rsidRDefault="00CC0C08" w:rsidP="004C6A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um"/>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08" w:rsidRDefault="00CC0C0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C0C08" w:rsidRDefault="00CC0C08">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08" w:rsidRDefault="00CC0C08">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8</w:t>
    </w:r>
    <w:r>
      <w:rPr>
        <w:rStyle w:val="PageNumber"/>
        <w:sz w:val="28"/>
        <w:szCs w:val="28"/>
      </w:rPr>
      <w:fldChar w:fldCharType="end"/>
    </w:r>
    <w:r>
      <w:rPr>
        <w:rStyle w:val="PageNumber"/>
      </w:rPr>
      <w:t>—</w:t>
    </w:r>
  </w:p>
  <w:p w:rsidR="00CC0C08" w:rsidRDefault="00CC0C0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08" w:rsidRDefault="00CC0C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C08" w:rsidRDefault="00CC0C08" w:rsidP="004C6A6E">
      <w:r>
        <w:separator/>
      </w:r>
    </w:p>
  </w:footnote>
  <w:footnote w:type="continuationSeparator" w:id="0">
    <w:p w:rsidR="00CC0C08" w:rsidRDefault="00CC0C08" w:rsidP="004C6A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08" w:rsidRDefault="00CC0C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08" w:rsidRDefault="00CC0C08" w:rsidP="00CF6DB5">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C08" w:rsidRDefault="00CC0C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A0343"/>
    <w:multiLevelType w:val="singleLevel"/>
    <w:tmpl w:val="569A0343"/>
    <w:lvl w:ilvl="0">
      <w:start w:val="2"/>
      <w:numFmt w:val="chineseCounting"/>
      <w:suff w:val="nothing"/>
      <w:lvlText w:val="（%1）"/>
      <w:lvlJc w:val="left"/>
      <w:rPr>
        <w:rFonts w:cs="Times New Roman" w:hint="eastAsia"/>
      </w:rPr>
    </w:lvl>
  </w:abstractNum>
  <w:abstractNum w:abstractNumId="1">
    <w:nsid w:val="5A61D574"/>
    <w:multiLevelType w:val="singleLevel"/>
    <w:tmpl w:val="5A61D574"/>
    <w:lvl w:ilvl="0">
      <w:start w:val="2"/>
      <w:numFmt w:val="chineseCounting"/>
      <w:suff w:val="nothing"/>
      <w:lvlText w:val="（%1）"/>
      <w:lvlJc w:val="left"/>
      <w:rPr>
        <w:rFonts w:cs="Times New Roman"/>
      </w:rPr>
    </w:lvl>
  </w:abstractNum>
  <w:abstractNum w:abstractNumId="2">
    <w:nsid w:val="5A61DBAB"/>
    <w:multiLevelType w:val="singleLevel"/>
    <w:tmpl w:val="5A61DBAB"/>
    <w:lvl w:ilvl="0">
      <w:start w:val="1"/>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4C6A6E"/>
    <w:rsid w:val="00534CFD"/>
    <w:rsid w:val="005A0237"/>
    <w:rsid w:val="00642BB5"/>
    <w:rsid w:val="009F635E"/>
    <w:rsid w:val="00AF01C1"/>
    <w:rsid w:val="00CC0C08"/>
    <w:rsid w:val="00CF6DB5"/>
    <w:rsid w:val="00D00C01"/>
    <w:rsid w:val="0117733F"/>
    <w:rsid w:val="01A42529"/>
    <w:rsid w:val="02B10DED"/>
    <w:rsid w:val="02E47625"/>
    <w:rsid w:val="038B43C9"/>
    <w:rsid w:val="03DE048B"/>
    <w:rsid w:val="04174682"/>
    <w:rsid w:val="065D1D27"/>
    <w:rsid w:val="06B94075"/>
    <w:rsid w:val="076168F2"/>
    <w:rsid w:val="0B216B81"/>
    <w:rsid w:val="0B254BC1"/>
    <w:rsid w:val="0B321C7D"/>
    <w:rsid w:val="0B57761A"/>
    <w:rsid w:val="0D37636A"/>
    <w:rsid w:val="0DA17A06"/>
    <w:rsid w:val="0DCC5A88"/>
    <w:rsid w:val="0E374978"/>
    <w:rsid w:val="0E632A9C"/>
    <w:rsid w:val="0F0E04BD"/>
    <w:rsid w:val="105B073E"/>
    <w:rsid w:val="109C329C"/>
    <w:rsid w:val="10BD2520"/>
    <w:rsid w:val="115A3CFD"/>
    <w:rsid w:val="11EB603E"/>
    <w:rsid w:val="12040A1B"/>
    <w:rsid w:val="125A17ED"/>
    <w:rsid w:val="161612AC"/>
    <w:rsid w:val="16164290"/>
    <w:rsid w:val="165140B7"/>
    <w:rsid w:val="17422A68"/>
    <w:rsid w:val="185A3D2C"/>
    <w:rsid w:val="190E7ED5"/>
    <w:rsid w:val="192D389F"/>
    <w:rsid w:val="198A14A6"/>
    <w:rsid w:val="19AD6569"/>
    <w:rsid w:val="1A5A25C4"/>
    <w:rsid w:val="1AEA4C36"/>
    <w:rsid w:val="1B9861E4"/>
    <w:rsid w:val="1BFE6E9B"/>
    <w:rsid w:val="1C1B54F8"/>
    <w:rsid w:val="1C30013C"/>
    <w:rsid w:val="1EA32BA6"/>
    <w:rsid w:val="21680E04"/>
    <w:rsid w:val="21B80DBB"/>
    <w:rsid w:val="21BC0FFC"/>
    <w:rsid w:val="21DB587B"/>
    <w:rsid w:val="21E92334"/>
    <w:rsid w:val="228854F5"/>
    <w:rsid w:val="238929D9"/>
    <w:rsid w:val="238961DE"/>
    <w:rsid w:val="24157CFE"/>
    <w:rsid w:val="24E96027"/>
    <w:rsid w:val="25B518C0"/>
    <w:rsid w:val="25E83469"/>
    <w:rsid w:val="26C9043B"/>
    <w:rsid w:val="26D12B07"/>
    <w:rsid w:val="29E27E13"/>
    <w:rsid w:val="2A7063D4"/>
    <w:rsid w:val="2B080CDE"/>
    <w:rsid w:val="2B4E185A"/>
    <w:rsid w:val="2B793877"/>
    <w:rsid w:val="2D083FEE"/>
    <w:rsid w:val="2DE3161A"/>
    <w:rsid w:val="2E114166"/>
    <w:rsid w:val="2F3C7EE4"/>
    <w:rsid w:val="2FF20BEE"/>
    <w:rsid w:val="302741B8"/>
    <w:rsid w:val="302916DB"/>
    <w:rsid w:val="3075336A"/>
    <w:rsid w:val="309B7A40"/>
    <w:rsid w:val="31595B8F"/>
    <w:rsid w:val="327875C5"/>
    <w:rsid w:val="32D22E23"/>
    <w:rsid w:val="33263FC7"/>
    <w:rsid w:val="341D2244"/>
    <w:rsid w:val="35D90114"/>
    <w:rsid w:val="36581C59"/>
    <w:rsid w:val="36D73DE6"/>
    <w:rsid w:val="38B26D5C"/>
    <w:rsid w:val="3AC67FAB"/>
    <w:rsid w:val="3C1B5C56"/>
    <w:rsid w:val="3C585390"/>
    <w:rsid w:val="3CDB7ACC"/>
    <w:rsid w:val="3D495B78"/>
    <w:rsid w:val="408921B4"/>
    <w:rsid w:val="40E00AC4"/>
    <w:rsid w:val="415D78D5"/>
    <w:rsid w:val="41823B50"/>
    <w:rsid w:val="419C76D3"/>
    <w:rsid w:val="422F3000"/>
    <w:rsid w:val="42EF413F"/>
    <w:rsid w:val="43935755"/>
    <w:rsid w:val="448A29A7"/>
    <w:rsid w:val="46005402"/>
    <w:rsid w:val="46D02FDC"/>
    <w:rsid w:val="47740CAD"/>
    <w:rsid w:val="4A5B134B"/>
    <w:rsid w:val="4B79352E"/>
    <w:rsid w:val="4C0537C1"/>
    <w:rsid w:val="4C993AAC"/>
    <w:rsid w:val="4D6F039D"/>
    <w:rsid w:val="4E13125E"/>
    <w:rsid w:val="4EFB0969"/>
    <w:rsid w:val="4EFE06F2"/>
    <w:rsid w:val="4FA122F4"/>
    <w:rsid w:val="5050084C"/>
    <w:rsid w:val="50BC6298"/>
    <w:rsid w:val="518337CA"/>
    <w:rsid w:val="51A64834"/>
    <w:rsid w:val="51BA3398"/>
    <w:rsid w:val="53252B73"/>
    <w:rsid w:val="53F655E6"/>
    <w:rsid w:val="54123F3E"/>
    <w:rsid w:val="55A04324"/>
    <w:rsid w:val="55DC45A0"/>
    <w:rsid w:val="56C1185C"/>
    <w:rsid w:val="57450F32"/>
    <w:rsid w:val="58CF776D"/>
    <w:rsid w:val="58FB15E1"/>
    <w:rsid w:val="59B31936"/>
    <w:rsid w:val="5A0D473F"/>
    <w:rsid w:val="5A59713E"/>
    <w:rsid w:val="5A882144"/>
    <w:rsid w:val="5AE130AE"/>
    <w:rsid w:val="5B955AA4"/>
    <w:rsid w:val="5C4274D8"/>
    <w:rsid w:val="5CFC2D14"/>
    <w:rsid w:val="5D5B2A8F"/>
    <w:rsid w:val="5E5B3586"/>
    <w:rsid w:val="5F9F1D35"/>
    <w:rsid w:val="5FF00114"/>
    <w:rsid w:val="601E0914"/>
    <w:rsid w:val="60CD111E"/>
    <w:rsid w:val="60F87E62"/>
    <w:rsid w:val="61A41613"/>
    <w:rsid w:val="62C20906"/>
    <w:rsid w:val="63004457"/>
    <w:rsid w:val="63F50175"/>
    <w:rsid w:val="642D6292"/>
    <w:rsid w:val="6433014F"/>
    <w:rsid w:val="66230F9B"/>
    <w:rsid w:val="6667338F"/>
    <w:rsid w:val="66A70573"/>
    <w:rsid w:val="681B0CCC"/>
    <w:rsid w:val="68E95A86"/>
    <w:rsid w:val="68F443C7"/>
    <w:rsid w:val="69FF4A04"/>
    <w:rsid w:val="6A751C2A"/>
    <w:rsid w:val="6AF13C43"/>
    <w:rsid w:val="6D172A5A"/>
    <w:rsid w:val="6D3727F1"/>
    <w:rsid w:val="6D5D61FB"/>
    <w:rsid w:val="6E760F07"/>
    <w:rsid w:val="6E7C7C72"/>
    <w:rsid w:val="6E917A36"/>
    <w:rsid w:val="70CD64DE"/>
    <w:rsid w:val="711A6CC1"/>
    <w:rsid w:val="71E3790A"/>
    <w:rsid w:val="736375BD"/>
    <w:rsid w:val="750103B6"/>
    <w:rsid w:val="750F17F5"/>
    <w:rsid w:val="756A0A16"/>
    <w:rsid w:val="75940898"/>
    <w:rsid w:val="75BE6D85"/>
    <w:rsid w:val="78402B79"/>
    <w:rsid w:val="788728B3"/>
    <w:rsid w:val="7A136705"/>
    <w:rsid w:val="7A3E2DA2"/>
    <w:rsid w:val="7A971C29"/>
    <w:rsid w:val="7AB053F5"/>
    <w:rsid w:val="7ABB10AF"/>
    <w:rsid w:val="7AF47AEC"/>
    <w:rsid w:val="7B8B28E8"/>
    <w:rsid w:val="7BD41F3F"/>
    <w:rsid w:val="7BF36100"/>
    <w:rsid w:val="7D7B6409"/>
    <w:rsid w:val="7EE231F9"/>
    <w:rsid w:val="7F3352EA"/>
    <w:rsid w:val="7F5B03DA"/>
    <w:rsid w:val="7F6158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6A6E"/>
    <w:pPr>
      <w:widowControl w:val="0"/>
      <w:jc w:val="both"/>
    </w:pPr>
    <w:rPr>
      <w:rFonts w:ascii="Times New Roman" w:hAnsi="Times New Roman"/>
      <w:kern w:val="0"/>
      <w:szCs w:val="24"/>
    </w:rPr>
  </w:style>
  <w:style w:type="paragraph" w:styleId="Heading1">
    <w:name w:val="heading 1"/>
    <w:basedOn w:val="Normal"/>
    <w:next w:val="Normal"/>
    <w:link w:val="Heading1Char"/>
    <w:uiPriority w:val="99"/>
    <w:qFormat/>
    <w:rsid w:val="004C6A6E"/>
    <w:pPr>
      <w:keepNext/>
      <w:keepLines/>
      <w:spacing w:line="576" w:lineRule="auto"/>
      <w:outlineLvl w:val="0"/>
    </w:pPr>
    <w:rPr>
      <w:b/>
      <w:kern w:val="44"/>
      <w:sz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E62"/>
    <w:rPr>
      <w:rFonts w:ascii="Times New Roman" w:hAnsi="Times New Roman"/>
      <w:b/>
      <w:bCs/>
      <w:kern w:val="44"/>
      <w:sz w:val="44"/>
      <w:szCs w:val="44"/>
    </w:rPr>
  </w:style>
  <w:style w:type="paragraph" w:styleId="Footer">
    <w:name w:val="footer"/>
    <w:basedOn w:val="Normal"/>
    <w:link w:val="FooterChar"/>
    <w:uiPriority w:val="99"/>
    <w:rsid w:val="004C6A6E"/>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4C6A6E"/>
    <w:rPr>
      <w:rFonts w:cs="Times New Roman"/>
      <w:sz w:val="18"/>
      <w:szCs w:val="18"/>
    </w:rPr>
  </w:style>
  <w:style w:type="paragraph" w:styleId="Header">
    <w:name w:val="header"/>
    <w:basedOn w:val="Normal"/>
    <w:link w:val="HeaderChar"/>
    <w:uiPriority w:val="99"/>
    <w:rsid w:val="004C6A6E"/>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4C6A6E"/>
    <w:rPr>
      <w:rFonts w:cs="Times New Roman"/>
      <w:sz w:val="18"/>
      <w:szCs w:val="18"/>
    </w:rPr>
  </w:style>
  <w:style w:type="paragraph" w:styleId="NormalWeb">
    <w:name w:val="Normal (Web)"/>
    <w:basedOn w:val="Normal"/>
    <w:uiPriority w:val="99"/>
    <w:rsid w:val="004C6A6E"/>
    <w:pPr>
      <w:widowControl/>
      <w:spacing w:before="100" w:beforeAutospacing="1" w:after="240"/>
      <w:jc w:val="left"/>
    </w:pPr>
    <w:rPr>
      <w:rFonts w:ascii="宋体" w:hAnsi="宋体" w:cs="宋体"/>
      <w:sz w:val="24"/>
    </w:rPr>
  </w:style>
  <w:style w:type="character" w:styleId="PageNumber">
    <w:name w:val="page number"/>
    <w:basedOn w:val="DefaultParagraphFont"/>
    <w:uiPriority w:val="99"/>
    <w:rsid w:val="004C6A6E"/>
    <w:rPr>
      <w:rFonts w:cs="Times New Roman"/>
    </w:rPr>
  </w:style>
  <w:style w:type="character" w:styleId="FollowedHyperlink">
    <w:name w:val="FollowedHyperlink"/>
    <w:basedOn w:val="DefaultParagraphFont"/>
    <w:uiPriority w:val="99"/>
    <w:rsid w:val="004C6A6E"/>
    <w:rPr>
      <w:rFonts w:cs="Times New Roman"/>
      <w:color w:val="323232"/>
      <w:u w:val="none"/>
    </w:rPr>
  </w:style>
  <w:style w:type="character" w:styleId="Emphasis">
    <w:name w:val="Emphasis"/>
    <w:basedOn w:val="DefaultParagraphFont"/>
    <w:uiPriority w:val="99"/>
    <w:qFormat/>
    <w:rsid w:val="004C6A6E"/>
    <w:rPr>
      <w:rFonts w:cs="Times New Roman"/>
    </w:rPr>
  </w:style>
  <w:style w:type="character" w:styleId="HTMLDefinition">
    <w:name w:val="HTML Definition"/>
    <w:basedOn w:val="DefaultParagraphFont"/>
    <w:uiPriority w:val="99"/>
    <w:rsid w:val="004C6A6E"/>
    <w:rPr>
      <w:rFonts w:cs="Times New Roman"/>
    </w:rPr>
  </w:style>
  <w:style w:type="character" w:styleId="HTMLTypewriter">
    <w:name w:val="HTML Typewriter"/>
    <w:basedOn w:val="DefaultParagraphFont"/>
    <w:uiPriority w:val="99"/>
    <w:rsid w:val="004C6A6E"/>
    <w:rPr>
      <w:rFonts w:ascii="Courier New" w:hAnsi="Courier New" w:cs="Courier New"/>
      <w:sz w:val="20"/>
    </w:rPr>
  </w:style>
  <w:style w:type="character" w:styleId="HTMLAcronym">
    <w:name w:val="HTML Acronym"/>
    <w:basedOn w:val="DefaultParagraphFont"/>
    <w:uiPriority w:val="99"/>
    <w:rsid w:val="004C6A6E"/>
    <w:rPr>
      <w:rFonts w:cs="Times New Roman"/>
    </w:rPr>
  </w:style>
  <w:style w:type="character" w:styleId="HTMLVariable">
    <w:name w:val="HTML Variable"/>
    <w:basedOn w:val="DefaultParagraphFont"/>
    <w:uiPriority w:val="99"/>
    <w:rsid w:val="004C6A6E"/>
    <w:rPr>
      <w:rFonts w:cs="Times New Roman"/>
    </w:rPr>
  </w:style>
  <w:style w:type="character" w:styleId="Hyperlink">
    <w:name w:val="Hyperlink"/>
    <w:basedOn w:val="DefaultParagraphFont"/>
    <w:uiPriority w:val="99"/>
    <w:rsid w:val="004C6A6E"/>
    <w:rPr>
      <w:rFonts w:cs="Times New Roman"/>
      <w:color w:val="323232"/>
      <w:u w:val="none"/>
    </w:rPr>
  </w:style>
  <w:style w:type="character" w:styleId="HTMLCode">
    <w:name w:val="HTML Code"/>
    <w:basedOn w:val="DefaultParagraphFont"/>
    <w:uiPriority w:val="99"/>
    <w:rsid w:val="004C6A6E"/>
    <w:rPr>
      <w:rFonts w:ascii="Courier New" w:hAnsi="Courier New" w:cs="Courier New"/>
      <w:sz w:val="20"/>
    </w:rPr>
  </w:style>
  <w:style w:type="character" w:styleId="HTMLCite">
    <w:name w:val="HTML Cite"/>
    <w:basedOn w:val="DefaultParagraphFont"/>
    <w:uiPriority w:val="99"/>
    <w:rsid w:val="004C6A6E"/>
    <w:rPr>
      <w:rFonts w:cs="Times New Roman"/>
    </w:rPr>
  </w:style>
  <w:style w:type="character" w:styleId="HTMLKeyboard">
    <w:name w:val="HTML Keyboard"/>
    <w:basedOn w:val="DefaultParagraphFont"/>
    <w:uiPriority w:val="99"/>
    <w:rsid w:val="004C6A6E"/>
    <w:rPr>
      <w:rFonts w:ascii="Courier New" w:hAnsi="Courier New" w:cs="Courier New"/>
      <w:sz w:val="20"/>
    </w:rPr>
  </w:style>
  <w:style w:type="character" w:styleId="HTMLSample">
    <w:name w:val="HTML Sample"/>
    <w:basedOn w:val="DefaultParagraphFont"/>
    <w:uiPriority w:val="99"/>
    <w:rsid w:val="004C6A6E"/>
    <w:rPr>
      <w:rFonts w:ascii="Courier New" w:hAnsi="Courier New" w:cs="Courier New"/>
    </w:rPr>
  </w:style>
  <w:style w:type="character" w:customStyle="1" w:styleId="item-name">
    <w:name w:val="item-name"/>
    <w:basedOn w:val="DefaultParagraphFont"/>
    <w:uiPriority w:val="99"/>
    <w:rsid w:val="004C6A6E"/>
    <w:rPr>
      <w:rFonts w:cs="Times New Roman"/>
    </w:rPr>
  </w:style>
  <w:style w:type="character" w:customStyle="1" w:styleId="pubdate-day">
    <w:name w:val="pubdate-day"/>
    <w:basedOn w:val="DefaultParagraphFont"/>
    <w:uiPriority w:val="99"/>
    <w:rsid w:val="004C6A6E"/>
    <w:rPr>
      <w:rFonts w:cs="Times New Roman"/>
      <w:shd w:val="clear" w:color="auto" w:fill="F2F2F2"/>
    </w:rPr>
  </w:style>
  <w:style w:type="character" w:customStyle="1" w:styleId="pubdate-month">
    <w:name w:val="pubdate-month"/>
    <w:basedOn w:val="DefaultParagraphFont"/>
    <w:uiPriority w:val="99"/>
    <w:rsid w:val="004C6A6E"/>
    <w:rPr>
      <w:rFonts w:cs="Times New Roman"/>
      <w:color w:val="FFFFFF"/>
      <w:sz w:val="24"/>
      <w:szCs w:val="24"/>
      <w:shd w:val="clear" w:color="auto" w:fill="CC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16</Pages>
  <Words>1070</Words>
  <Characters>6100</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3</cp:revision>
  <dcterms:created xsi:type="dcterms:W3CDTF">2018-04-24T05:40:00Z</dcterms:created>
  <dcterms:modified xsi:type="dcterms:W3CDTF">2019-01-10T13:02:00Z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