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50" w:rsidRDefault="00225050">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225050" w:rsidRDefault="00225050">
      <w:pPr>
        <w:jc w:val="center"/>
        <w:rPr>
          <w:rFonts w:ascii="仿宋_GB2312" w:eastAsia="仿宋_GB2312"/>
          <w:sz w:val="44"/>
          <w:szCs w:val="44"/>
        </w:rPr>
      </w:pPr>
      <w:r>
        <w:rPr>
          <w:rFonts w:ascii="仿宋_GB2312" w:eastAsia="仿宋_GB2312" w:hAnsi="宋体" w:cs="仿宋_GB2312"/>
          <w:sz w:val="44"/>
          <w:szCs w:val="44"/>
        </w:rPr>
        <w:t>2016</w:t>
      </w:r>
      <w:r>
        <w:rPr>
          <w:rFonts w:ascii="仿宋_GB2312" w:eastAsia="仿宋_GB2312" w:hAnsi="宋体" w:cs="仿宋_GB2312" w:hint="eastAsia"/>
          <w:sz w:val="44"/>
          <w:szCs w:val="44"/>
        </w:rPr>
        <w:t>年塔什库尔干县</w:t>
      </w:r>
      <w:r>
        <w:rPr>
          <w:rFonts w:ascii="仿宋_GB2312" w:eastAsia="仿宋_GB2312" w:hAnsi="仿宋" w:cs="仿宋_GB2312" w:hint="eastAsia"/>
          <w:sz w:val="44"/>
          <w:szCs w:val="44"/>
        </w:rPr>
        <w:t>中国共产主义青年团</w:t>
      </w:r>
      <w:r>
        <w:rPr>
          <w:rFonts w:ascii="仿宋_GB2312" w:eastAsia="仿宋_GB2312" w:hAnsi="宋体" w:cs="仿宋_GB2312" w:hint="eastAsia"/>
          <w:sz w:val="44"/>
          <w:szCs w:val="44"/>
        </w:rPr>
        <w:t>委员会部门决算说明</w:t>
      </w:r>
    </w:p>
    <w:p w:rsidR="00225050" w:rsidRDefault="00225050">
      <w:pPr>
        <w:spacing w:line="560" w:lineRule="exact"/>
        <w:jc w:val="center"/>
        <w:rPr>
          <w:rFonts w:ascii="仿宋_GB2312" w:eastAsia="仿宋_GB2312"/>
          <w:bCs/>
          <w:sz w:val="32"/>
          <w:szCs w:val="32"/>
        </w:rPr>
      </w:pPr>
    </w:p>
    <w:p w:rsidR="00225050" w:rsidRDefault="00225050" w:rsidP="006410B6">
      <w:pPr>
        <w:spacing w:line="560" w:lineRule="exact"/>
        <w:ind w:firstLineChars="200" w:firstLine="643"/>
        <w:rPr>
          <w:rFonts w:ascii="仿宋_GB2312" w:eastAsia="仿宋_GB2312" w:hAnsi="仿宋"/>
          <w:b/>
          <w:bCs/>
          <w:sz w:val="32"/>
          <w:szCs w:val="32"/>
        </w:rPr>
      </w:pPr>
      <w:r>
        <w:rPr>
          <w:rFonts w:ascii="仿宋_GB2312" w:eastAsia="仿宋_GB2312" w:hAnsi="仿宋" w:cs="仿宋_GB2312" w:hint="eastAsia"/>
          <w:b/>
          <w:bCs/>
          <w:sz w:val="32"/>
          <w:szCs w:val="32"/>
        </w:rPr>
        <w:t>第一部分单位概述</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塔什库尔干县中国共产主义青年团委员会单位性质为行政单位全额拨款，执行会计制度为行政会计制度。独立编制机构</w:t>
      </w:r>
      <w:r>
        <w:rPr>
          <w:rFonts w:ascii="仿宋_GB2312" w:eastAsia="仿宋_GB2312" w:hAnsi="仿宋" w:cs="仿宋_GB2312"/>
          <w:sz w:val="32"/>
          <w:szCs w:val="32"/>
        </w:rPr>
        <w:t>1</w:t>
      </w:r>
      <w:r>
        <w:rPr>
          <w:rFonts w:ascii="仿宋_GB2312" w:eastAsia="仿宋_GB2312" w:hAnsi="仿宋" w:cs="仿宋_GB2312" w:hint="eastAsia"/>
          <w:sz w:val="32"/>
          <w:szCs w:val="32"/>
        </w:rPr>
        <w:t>个，独立编制机构与上年无变动。</w:t>
      </w:r>
    </w:p>
    <w:p w:rsidR="00225050" w:rsidRDefault="00225050" w:rsidP="006410B6">
      <w:pPr>
        <w:spacing w:line="56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一、主要职能：</w:t>
      </w:r>
    </w:p>
    <w:p w:rsidR="00225050" w:rsidRDefault="00225050" w:rsidP="006410B6">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hint="eastAsia"/>
          <w:sz w:val="32"/>
          <w:szCs w:val="32"/>
        </w:rPr>
        <w:t>塔什库尔干县中国共产主义青年团委员会</w:t>
      </w:r>
      <w:r>
        <w:rPr>
          <w:rFonts w:ascii="仿宋_GB2312" w:eastAsia="仿宋_GB2312" w:hAnsi="仿宋" w:cs="仿宋_GB2312" w:hint="eastAsia"/>
          <w:color w:val="000000"/>
          <w:sz w:val="32"/>
          <w:szCs w:val="32"/>
        </w:rPr>
        <w:t>性质，正科级建制，编制</w:t>
      </w: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人，设书记</w:t>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人，副书记</w:t>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人。团县委下设少工委和办公室。全县少先队全面工作。全县共设乡镇（场）团委</w:t>
      </w:r>
      <w:r>
        <w:rPr>
          <w:rFonts w:ascii="仿宋_GB2312" w:eastAsia="仿宋_GB2312" w:hAnsi="仿宋" w:cs="仿宋_GB2312"/>
          <w:color w:val="000000"/>
          <w:sz w:val="32"/>
          <w:szCs w:val="32"/>
        </w:rPr>
        <w:t>13</w:t>
      </w:r>
      <w:r>
        <w:rPr>
          <w:rFonts w:ascii="仿宋_GB2312" w:eastAsia="仿宋_GB2312" w:hAnsi="仿宋" w:cs="仿宋_GB2312" w:hint="eastAsia"/>
          <w:color w:val="000000"/>
          <w:sz w:val="32"/>
          <w:szCs w:val="32"/>
        </w:rPr>
        <w:t>个，县直团委</w:t>
      </w:r>
      <w:r>
        <w:rPr>
          <w:rFonts w:ascii="仿宋_GB2312" w:eastAsia="仿宋_GB2312" w:hAnsi="仿宋" w:cs="仿宋_GB2312"/>
          <w:color w:val="000000"/>
          <w:sz w:val="32"/>
          <w:szCs w:val="32"/>
        </w:rPr>
        <w:t>6</w:t>
      </w:r>
      <w:r>
        <w:rPr>
          <w:rFonts w:ascii="仿宋_GB2312" w:eastAsia="仿宋_GB2312" w:hAnsi="仿宋" w:cs="仿宋_GB2312" w:hint="eastAsia"/>
          <w:color w:val="000000"/>
          <w:sz w:val="32"/>
          <w:szCs w:val="32"/>
        </w:rPr>
        <w:t>个。</w:t>
      </w:r>
    </w:p>
    <w:p w:rsidR="00225050" w:rsidRDefault="00225050" w:rsidP="006410B6">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、领导全县共青团工作；指导各乡镇团委和县直团组织、基层团组织、团干部队伍和团员队伍建设；规划指导团员队伍发展、团干部教育培训等工作。</w:t>
      </w:r>
    </w:p>
    <w:p w:rsidR="00225050" w:rsidRDefault="00225050" w:rsidP="006410B6">
      <w:pPr>
        <w:spacing w:line="560" w:lineRule="exact"/>
        <w:ind w:firstLineChars="150" w:firstLine="480"/>
        <w:rPr>
          <w:rFonts w:ascii="仿宋_GB2312" w:eastAsia="仿宋_GB2312" w:hAnsi="仿宋" w:cs="仿宋_GB2312"/>
          <w:color w:val="000000"/>
          <w:sz w:val="32"/>
          <w:szCs w:val="32"/>
        </w:rPr>
      </w:pPr>
      <w:r>
        <w:rPr>
          <w:rFonts w:ascii="仿宋_GB2312" w:eastAsia="仿宋_GB2312" w:hAnsi="仿宋" w:cs="仿宋_GB2312"/>
          <w:color w:val="000000"/>
          <w:sz w:val="32"/>
          <w:szCs w:val="32"/>
        </w:rPr>
        <w:t>2</w:t>
      </w:r>
      <w:r>
        <w:rPr>
          <w:rFonts w:ascii="仿宋_GB2312" w:eastAsia="仿宋_GB2312" w:hAnsi="仿宋" w:cs="仿宋_GB2312" w:hint="eastAsia"/>
          <w:color w:val="000000"/>
          <w:sz w:val="32"/>
          <w:szCs w:val="32"/>
        </w:rPr>
        <w:t>、组织指导全县团员青年的思想政治教育；策划并实施全县大型青少年宣传教育活动；负责全县共青团信息宣传工作。</w:t>
      </w:r>
    </w:p>
    <w:p w:rsidR="00225050" w:rsidRDefault="00225050" w:rsidP="006410B6">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3</w:t>
      </w:r>
      <w:r>
        <w:rPr>
          <w:rFonts w:ascii="仿宋_GB2312" w:eastAsia="仿宋_GB2312" w:hAnsi="仿宋" w:cs="仿宋_GB2312" w:hint="eastAsia"/>
          <w:color w:val="000000"/>
          <w:sz w:val="32"/>
          <w:szCs w:val="32"/>
        </w:rPr>
        <w:t>、负责青工、青农战线先进青年人物、先进青年集体的评选表彰、管理、宣传等工作；负责全县青年文明号的创建与管理工作；指导农村青年开展科技学习、参与实用技术培训，服务青年就业创业，指导农村团的基层组织建设工作。</w:t>
      </w:r>
    </w:p>
    <w:p w:rsidR="00225050" w:rsidRDefault="00225050" w:rsidP="006410B6">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、指导全县少先队工作；负责少先队组织发展工作；倡导并指导开展各种形式的少先队活动；加强对少先队辅导员配备、培训、表彰工作的指导；推进少先队理论研究工作的指导与发展等。</w:t>
      </w:r>
    </w:p>
    <w:p w:rsidR="00225050" w:rsidRDefault="00225050" w:rsidP="006410B6">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5</w:t>
      </w:r>
      <w:r>
        <w:rPr>
          <w:rFonts w:ascii="仿宋_GB2312" w:eastAsia="仿宋_GB2312" w:hAnsi="仿宋" w:cs="仿宋_GB2312" w:hint="eastAsia"/>
          <w:color w:val="000000"/>
          <w:sz w:val="32"/>
          <w:szCs w:val="32"/>
        </w:rPr>
        <w:t>、在县综治委领导下，负责开展青少年道德、纪律和法制教育，宣传贯彻《未成年人保护法》和《预防未成年人犯罪法》；负责营造维护青少年合法权益、预防青少年违法犯罪的良好社会氛围；贯彻实施好《公民道德建设实施纲要》，提高青少年综合素质。</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二、机构人员情况：编制</w:t>
      </w:r>
      <w:r>
        <w:rPr>
          <w:rFonts w:ascii="仿宋_GB2312" w:eastAsia="仿宋_GB2312" w:hAnsi="仿宋" w:cs="仿宋_GB2312"/>
          <w:sz w:val="32"/>
          <w:szCs w:val="32"/>
        </w:rPr>
        <w:t>4</w:t>
      </w:r>
      <w:r>
        <w:rPr>
          <w:rFonts w:ascii="仿宋_GB2312" w:eastAsia="仿宋_GB2312" w:hAnsi="仿宋" w:cs="仿宋_GB2312" w:hint="eastAsia"/>
          <w:sz w:val="32"/>
          <w:szCs w:val="32"/>
        </w:rPr>
        <w:t>人（按照编委文件填报），实有在职人数</w:t>
      </w:r>
      <w:r>
        <w:rPr>
          <w:rFonts w:ascii="仿宋_GB2312" w:eastAsia="仿宋_GB2312" w:hAnsi="仿宋" w:cs="仿宋_GB2312"/>
          <w:sz w:val="32"/>
          <w:szCs w:val="32"/>
        </w:rPr>
        <w:t>1</w:t>
      </w:r>
      <w:r>
        <w:rPr>
          <w:rFonts w:ascii="仿宋_GB2312" w:eastAsia="仿宋_GB2312" w:hAnsi="仿宋" w:cs="仿宋_GB2312" w:hint="eastAsia"/>
          <w:sz w:val="32"/>
          <w:szCs w:val="32"/>
        </w:rPr>
        <w:t>人，退休</w:t>
      </w:r>
      <w:r>
        <w:rPr>
          <w:rFonts w:ascii="仿宋_GB2312" w:eastAsia="仿宋_GB2312" w:hAnsi="仿宋" w:cs="仿宋_GB2312"/>
          <w:sz w:val="32"/>
          <w:szCs w:val="32"/>
        </w:rPr>
        <w:t>0</w:t>
      </w:r>
      <w:r>
        <w:rPr>
          <w:rFonts w:ascii="仿宋_GB2312" w:eastAsia="仿宋_GB2312" w:hAnsi="仿宋" w:cs="仿宋_GB2312" w:hint="eastAsia"/>
          <w:sz w:val="32"/>
          <w:szCs w:val="32"/>
        </w:rPr>
        <w:t>人，属于一般公共预算财政拨款（补助）开支</w:t>
      </w:r>
      <w:r>
        <w:rPr>
          <w:rFonts w:ascii="仿宋_GB2312" w:eastAsia="仿宋_GB2312" w:hAnsi="仿宋" w:cs="仿宋_GB2312"/>
          <w:sz w:val="32"/>
          <w:szCs w:val="32"/>
        </w:rPr>
        <w:t>1</w:t>
      </w:r>
      <w:r>
        <w:rPr>
          <w:rFonts w:ascii="仿宋_GB2312" w:eastAsia="仿宋_GB2312" w:hAnsi="仿宋" w:cs="仿宋_GB2312" w:hint="eastAsia"/>
          <w:sz w:val="32"/>
          <w:szCs w:val="32"/>
        </w:rPr>
        <w:t>人，其中：在职</w:t>
      </w:r>
      <w:r>
        <w:rPr>
          <w:rFonts w:ascii="仿宋_GB2312" w:eastAsia="仿宋_GB2312" w:hAnsi="仿宋" w:cs="仿宋_GB2312"/>
          <w:sz w:val="32"/>
          <w:szCs w:val="32"/>
        </w:rPr>
        <w:t>1</w:t>
      </w:r>
      <w:r>
        <w:rPr>
          <w:rFonts w:ascii="仿宋_GB2312" w:eastAsia="仿宋_GB2312" w:hAnsi="仿宋" w:cs="仿宋_GB2312" w:hint="eastAsia"/>
          <w:sz w:val="32"/>
          <w:szCs w:val="32"/>
        </w:rPr>
        <w:t>人，退休</w:t>
      </w:r>
      <w:r>
        <w:rPr>
          <w:rFonts w:ascii="仿宋_GB2312" w:eastAsia="仿宋_GB2312" w:hAnsi="仿宋" w:cs="仿宋_GB2312"/>
          <w:sz w:val="32"/>
          <w:szCs w:val="32"/>
        </w:rPr>
        <w:t>0</w:t>
      </w:r>
      <w:r>
        <w:rPr>
          <w:rFonts w:ascii="仿宋_GB2312" w:eastAsia="仿宋_GB2312" w:hAnsi="仿宋" w:cs="仿宋_GB2312" w:hint="eastAsia"/>
          <w:sz w:val="32"/>
          <w:szCs w:val="32"/>
        </w:rPr>
        <w:t>人。</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三、决算单位构成</w:t>
      </w:r>
    </w:p>
    <w:p w:rsidR="00225050" w:rsidRDefault="00225050" w:rsidP="006410B6">
      <w:pPr>
        <w:spacing w:line="56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纳入塔什库尔干县中国共产主义青年团委员会</w:t>
      </w:r>
      <w:r>
        <w:rPr>
          <w:rFonts w:ascii="仿宋_GB2312" w:eastAsia="仿宋_GB2312" w:hAnsi="仿宋" w:cs="仿宋_GB2312"/>
          <w:sz w:val="32"/>
          <w:szCs w:val="32"/>
        </w:rPr>
        <w:t>2016</w:t>
      </w:r>
      <w:r>
        <w:rPr>
          <w:rFonts w:ascii="仿宋_GB2312" w:eastAsia="仿宋_GB2312" w:hAnsi="仿宋" w:cs="仿宋_GB2312" w:hint="eastAsia"/>
          <w:sz w:val="32"/>
          <w:szCs w:val="32"/>
        </w:rPr>
        <w:t>年部门决算编制范围的单位名单见下表：</w:t>
      </w:r>
    </w:p>
    <w:p w:rsidR="00225050" w:rsidRDefault="00225050" w:rsidP="006410B6">
      <w:pPr>
        <w:spacing w:line="560" w:lineRule="exact"/>
        <w:ind w:firstLineChars="200" w:firstLine="640"/>
        <w:rPr>
          <w:rFonts w:ascii="仿宋_GB2312" w:eastAsia="仿宋_GB2312" w:hAnsi="仿宋" w:cs="仿宋_GB2312"/>
          <w:sz w:val="32"/>
          <w:szCs w:val="32"/>
        </w:rPr>
      </w:pPr>
    </w:p>
    <w:tbl>
      <w:tblPr>
        <w:tblW w:w="87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4"/>
        <w:gridCol w:w="6375"/>
        <w:gridCol w:w="1499"/>
      </w:tblGrid>
      <w:tr w:rsidR="00225050">
        <w:tc>
          <w:tcPr>
            <w:tcW w:w="884" w:type="dxa"/>
          </w:tcPr>
          <w:p w:rsidR="00225050" w:rsidRDefault="00225050">
            <w:pPr>
              <w:spacing w:line="560" w:lineRule="exact"/>
              <w:rPr>
                <w:rFonts w:ascii="仿宋_GB2312" w:eastAsia="仿宋_GB2312" w:hAnsi="仿宋"/>
                <w:sz w:val="32"/>
                <w:szCs w:val="32"/>
              </w:rPr>
            </w:pPr>
            <w:r>
              <w:rPr>
                <w:rFonts w:ascii="仿宋_GB2312" w:eastAsia="仿宋_GB2312" w:hAnsi="仿宋" w:cs="仿宋_GB2312" w:hint="eastAsia"/>
                <w:sz w:val="32"/>
                <w:szCs w:val="32"/>
              </w:rPr>
              <w:t>序号</w:t>
            </w:r>
          </w:p>
        </w:tc>
        <w:tc>
          <w:tcPr>
            <w:tcW w:w="6375" w:type="dxa"/>
          </w:tcPr>
          <w:p w:rsidR="00225050" w:rsidRDefault="00225050">
            <w:pPr>
              <w:spacing w:line="560" w:lineRule="exact"/>
              <w:rPr>
                <w:rFonts w:ascii="仿宋_GB2312" w:eastAsia="仿宋_GB2312" w:hAnsi="仿宋"/>
                <w:sz w:val="32"/>
                <w:szCs w:val="32"/>
              </w:rPr>
            </w:pPr>
            <w:r>
              <w:rPr>
                <w:rFonts w:ascii="仿宋_GB2312" w:eastAsia="仿宋_GB2312" w:hAnsi="仿宋" w:cs="仿宋_GB2312" w:hint="eastAsia"/>
                <w:sz w:val="32"/>
                <w:szCs w:val="32"/>
              </w:rPr>
              <w:t>单位名称</w:t>
            </w:r>
          </w:p>
        </w:tc>
        <w:tc>
          <w:tcPr>
            <w:tcW w:w="1499" w:type="dxa"/>
          </w:tcPr>
          <w:p w:rsidR="00225050" w:rsidRDefault="00225050">
            <w:pPr>
              <w:spacing w:line="560" w:lineRule="exact"/>
              <w:rPr>
                <w:rFonts w:ascii="仿宋_GB2312" w:eastAsia="仿宋_GB2312" w:hAnsi="仿宋"/>
                <w:sz w:val="32"/>
                <w:szCs w:val="32"/>
              </w:rPr>
            </w:pPr>
            <w:r>
              <w:rPr>
                <w:rFonts w:ascii="仿宋_GB2312" w:eastAsia="仿宋_GB2312" w:hAnsi="仿宋" w:cs="仿宋_GB2312" w:hint="eastAsia"/>
                <w:sz w:val="32"/>
                <w:szCs w:val="32"/>
              </w:rPr>
              <w:t>备注</w:t>
            </w:r>
          </w:p>
        </w:tc>
      </w:tr>
      <w:tr w:rsidR="00225050">
        <w:tc>
          <w:tcPr>
            <w:tcW w:w="884" w:type="dxa"/>
          </w:tcPr>
          <w:p w:rsidR="00225050" w:rsidRDefault="00225050">
            <w:pPr>
              <w:spacing w:line="560" w:lineRule="exact"/>
              <w:rPr>
                <w:rFonts w:ascii="仿宋_GB2312" w:eastAsia="仿宋_GB2312" w:hAnsi="仿宋"/>
                <w:sz w:val="32"/>
                <w:szCs w:val="32"/>
              </w:rPr>
            </w:pPr>
            <w:r>
              <w:rPr>
                <w:rFonts w:ascii="仿宋_GB2312" w:eastAsia="仿宋_GB2312" w:hAnsi="仿宋"/>
                <w:sz w:val="32"/>
                <w:szCs w:val="32"/>
              </w:rPr>
              <w:t>1</w:t>
            </w:r>
          </w:p>
        </w:tc>
        <w:tc>
          <w:tcPr>
            <w:tcW w:w="6375" w:type="dxa"/>
          </w:tcPr>
          <w:p w:rsidR="00225050" w:rsidRDefault="00225050">
            <w:pPr>
              <w:spacing w:line="560" w:lineRule="exact"/>
              <w:rPr>
                <w:rFonts w:ascii="仿宋_GB2312" w:eastAsia="仿宋_GB2312" w:hAnsi="仿宋"/>
                <w:sz w:val="32"/>
                <w:szCs w:val="32"/>
              </w:rPr>
            </w:pPr>
            <w:r>
              <w:rPr>
                <w:rFonts w:ascii="仿宋_GB2312" w:eastAsia="仿宋_GB2312" w:hAnsi="仿宋" w:cs="仿宋_GB2312" w:hint="eastAsia"/>
                <w:sz w:val="32"/>
                <w:szCs w:val="32"/>
              </w:rPr>
              <w:t>塔什库尔干县中国共产主义青年团委员会</w:t>
            </w:r>
          </w:p>
        </w:tc>
        <w:tc>
          <w:tcPr>
            <w:tcW w:w="1499" w:type="dxa"/>
          </w:tcPr>
          <w:p w:rsidR="00225050" w:rsidRDefault="00225050">
            <w:pPr>
              <w:spacing w:line="560" w:lineRule="exact"/>
              <w:rPr>
                <w:rFonts w:ascii="仿宋_GB2312" w:eastAsia="仿宋_GB2312" w:hAnsi="仿宋"/>
                <w:sz w:val="32"/>
                <w:szCs w:val="32"/>
              </w:rPr>
            </w:pPr>
            <w:r>
              <w:rPr>
                <w:rFonts w:ascii="仿宋_GB2312" w:eastAsia="仿宋_GB2312" w:hAnsi="仿宋" w:hint="eastAsia"/>
                <w:sz w:val="32"/>
                <w:szCs w:val="32"/>
              </w:rPr>
              <w:t>行政单位</w:t>
            </w:r>
          </w:p>
        </w:tc>
      </w:tr>
    </w:tbl>
    <w:p w:rsidR="00225050" w:rsidRDefault="00225050" w:rsidP="00996645">
      <w:pPr>
        <w:snapToGrid w:val="0"/>
        <w:spacing w:line="560" w:lineRule="exact"/>
        <w:ind w:firstLineChars="200" w:firstLine="643"/>
        <w:rPr>
          <w:rFonts w:ascii="仿宋_GB2312" w:eastAsia="仿宋_GB2312" w:hAnsi="仿宋"/>
          <w:b/>
          <w:bCs/>
          <w:sz w:val="32"/>
          <w:szCs w:val="32"/>
        </w:rPr>
      </w:pPr>
      <w:bookmarkStart w:id="0" w:name="YS060102"/>
    </w:p>
    <w:p w:rsidR="00225050" w:rsidRDefault="00225050" w:rsidP="006410B6">
      <w:pPr>
        <w:snapToGrid w:val="0"/>
        <w:spacing w:line="560" w:lineRule="exact"/>
        <w:ind w:firstLineChars="200" w:firstLine="643"/>
        <w:rPr>
          <w:rFonts w:ascii="仿宋_GB2312" w:eastAsia="仿宋_GB2312" w:hAnsi="仿宋" w:cs="仿宋_GB2312"/>
          <w:b/>
          <w:bCs/>
          <w:sz w:val="32"/>
          <w:szCs w:val="32"/>
        </w:rPr>
      </w:pPr>
      <w:r>
        <w:rPr>
          <w:rFonts w:ascii="仿宋_GB2312" w:eastAsia="仿宋_GB2312" w:hAnsi="仿宋" w:cs="仿宋_GB2312" w:hint="eastAsia"/>
          <w:b/>
          <w:bCs/>
          <w:sz w:val="32"/>
          <w:szCs w:val="32"/>
        </w:rPr>
        <w:t>第二部分</w:t>
      </w:r>
      <w:r>
        <w:rPr>
          <w:rFonts w:ascii="仿宋_GB2312" w:eastAsia="仿宋_GB2312" w:hAnsi="仿宋" w:cs="仿宋_GB2312" w:hint="eastAsia"/>
          <w:b/>
          <w:sz w:val="32"/>
          <w:szCs w:val="32"/>
        </w:rPr>
        <w:t>塔什库尔干县中国共产主义青年团委员</w:t>
      </w:r>
      <w:r>
        <w:rPr>
          <w:rFonts w:ascii="仿宋_GB2312" w:eastAsia="仿宋_GB2312" w:hAnsi="仿宋" w:cs="仿宋_GB2312" w:hint="eastAsia"/>
          <w:b/>
          <w:bCs/>
          <w:sz w:val="32"/>
          <w:szCs w:val="32"/>
        </w:rPr>
        <w:t>会</w:t>
      </w:r>
      <w:r>
        <w:rPr>
          <w:rFonts w:ascii="仿宋_GB2312" w:eastAsia="仿宋_GB2312" w:hAnsi="仿宋" w:cs="仿宋_GB2312"/>
          <w:b/>
          <w:bCs/>
          <w:sz w:val="32"/>
          <w:szCs w:val="32"/>
        </w:rPr>
        <w:t>2016</w:t>
      </w:r>
      <w:r>
        <w:rPr>
          <w:rFonts w:ascii="仿宋_GB2312" w:eastAsia="仿宋_GB2312" w:hAnsi="仿宋" w:cs="仿宋_GB2312" w:hint="eastAsia"/>
          <w:b/>
          <w:bCs/>
          <w:sz w:val="32"/>
          <w:szCs w:val="32"/>
        </w:rPr>
        <w:t>年度部门决算报表</w:t>
      </w:r>
    </w:p>
    <w:p w:rsidR="00225050" w:rsidRDefault="00225050">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225050" w:rsidRDefault="00225050">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225050" w:rsidRDefault="00225050">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225050" w:rsidRDefault="00225050" w:rsidP="006410B6">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225050" w:rsidRDefault="00225050" w:rsidP="006410B6">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225050" w:rsidRDefault="00225050" w:rsidP="006410B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225050" w:rsidRDefault="00225050" w:rsidP="006410B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225050" w:rsidRDefault="00225050" w:rsidP="006410B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225050" w:rsidRDefault="00225050" w:rsidP="006410B6">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225050" w:rsidRDefault="00225050" w:rsidP="006410B6">
      <w:pPr>
        <w:snapToGrid w:val="0"/>
        <w:spacing w:line="560" w:lineRule="exact"/>
        <w:ind w:firstLineChars="200" w:firstLine="643"/>
        <w:rPr>
          <w:rFonts w:ascii="仿宋_GB2312" w:eastAsia="仿宋_GB2312" w:hAnsi="仿宋" w:cs="仿宋_GB2312"/>
          <w:b/>
          <w:bCs/>
          <w:sz w:val="32"/>
          <w:szCs w:val="32"/>
        </w:rPr>
      </w:pPr>
    </w:p>
    <w:p w:rsidR="00225050" w:rsidRDefault="00225050" w:rsidP="006410B6">
      <w:pPr>
        <w:snapToGrid w:val="0"/>
        <w:spacing w:line="560" w:lineRule="exact"/>
        <w:ind w:firstLineChars="200" w:firstLine="643"/>
        <w:rPr>
          <w:rFonts w:ascii="仿宋_GB2312" w:eastAsia="仿宋_GB2312" w:hAnsi="仿宋" w:cs="仿宋_GB2312"/>
          <w:b/>
          <w:bCs/>
          <w:sz w:val="32"/>
          <w:szCs w:val="32"/>
        </w:rPr>
      </w:pPr>
      <w:r>
        <w:rPr>
          <w:rFonts w:ascii="仿宋_GB2312" w:eastAsia="仿宋_GB2312" w:hAnsi="仿宋" w:cs="仿宋_GB2312" w:hint="eastAsia"/>
          <w:b/>
          <w:bCs/>
          <w:sz w:val="32"/>
          <w:szCs w:val="32"/>
        </w:rPr>
        <w:t>第三部分</w:t>
      </w:r>
      <w:r>
        <w:rPr>
          <w:rFonts w:ascii="仿宋_GB2312" w:eastAsia="仿宋_GB2312" w:hAnsi="仿宋" w:cs="仿宋_GB2312" w:hint="eastAsia"/>
          <w:b/>
          <w:sz w:val="32"/>
          <w:szCs w:val="32"/>
        </w:rPr>
        <w:t>塔什库尔干县中国共产主义青年团委员会</w:t>
      </w:r>
      <w:r>
        <w:rPr>
          <w:rFonts w:ascii="仿宋_GB2312" w:eastAsia="仿宋_GB2312" w:hAnsi="仿宋" w:cs="仿宋_GB2312"/>
          <w:b/>
          <w:bCs/>
          <w:sz w:val="32"/>
          <w:szCs w:val="32"/>
        </w:rPr>
        <w:t>2016</w:t>
      </w:r>
      <w:r>
        <w:rPr>
          <w:rFonts w:ascii="仿宋_GB2312" w:eastAsia="仿宋_GB2312" w:hAnsi="仿宋" w:cs="仿宋_GB2312" w:hint="eastAsia"/>
          <w:b/>
          <w:bCs/>
          <w:sz w:val="32"/>
          <w:szCs w:val="32"/>
        </w:rPr>
        <w:t>年度部门决算情况说明</w:t>
      </w:r>
    </w:p>
    <w:p w:rsidR="00225050" w:rsidRDefault="00225050" w:rsidP="006410B6">
      <w:pPr>
        <w:snapToGrid w:val="0"/>
        <w:spacing w:line="560" w:lineRule="exact"/>
        <w:ind w:leftChars="71" w:left="149" w:firstLineChars="150" w:firstLine="480"/>
        <w:rPr>
          <w:rFonts w:ascii="仿宋_GB2312" w:eastAsia="仿宋_GB2312" w:hAnsi="仿宋"/>
          <w:sz w:val="32"/>
          <w:szCs w:val="32"/>
        </w:rPr>
      </w:pPr>
      <w:r>
        <w:rPr>
          <w:rFonts w:ascii="仿宋_GB2312" w:eastAsia="仿宋_GB2312" w:hAnsi="仿宋" w:cs="仿宋_GB2312" w:hint="eastAsia"/>
          <w:sz w:val="32"/>
          <w:szCs w:val="32"/>
        </w:rPr>
        <w:t>一、部门收入支出决算总体情况说明：</w:t>
      </w:r>
    </w:p>
    <w:p w:rsidR="00225050" w:rsidRDefault="00225050" w:rsidP="00996645">
      <w:pPr>
        <w:snapToGrid w:val="0"/>
        <w:spacing w:line="560" w:lineRule="exact"/>
        <w:ind w:leftChars="71" w:left="149" w:firstLineChars="150" w:firstLine="48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年全年收入合计</w:t>
      </w:r>
      <w:r>
        <w:rPr>
          <w:rFonts w:ascii="仿宋_GB2312" w:eastAsia="仿宋_GB2312" w:hAnsi="仿宋" w:cs="仿宋_GB2312"/>
          <w:sz w:val="32"/>
          <w:szCs w:val="32"/>
        </w:rPr>
        <w:t>199123.68</w:t>
      </w:r>
      <w:r>
        <w:rPr>
          <w:rFonts w:ascii="仿宋_GB2312" w:eastAsia="仿宋_GB2312" w:hAnsi="仿宋" w:cs="仿宋_GB2312" w:hint="eastAsia"/>
          <w:sz w:val="32"/>
          <w:szCs w:val="32"/>
        </w:rPr>
        <w:t>元，支出合计</w:t>
      </w:r>
      <w:r>
        <w:rPr>
          <w:rFonts w:ascii="仿宋_GB2312" w:eastAsia="仿宋_GB2312" w:hAnsi="仿宋" w:cs="仿宋_GB2312"/>
          <w:sz w:val="32"/>
          <w:szCs w:val="32"/>
        </w:rPr>
        <w:t>199123.68</w:t>
      </w:r>
      <w:r>
        <w:rPr>
          <w:rFonts w:ascii="仿宋_GB2312" w:eastAsia="仿宋_GB2312" w:hAnsi="仿宋" w:cs="仿宋_GB2312" w:hint="eastAsia"/>
          <w:sz w:val="32"/>
          <w:szCs w:val="32"/>
        </w:rPr>
        <w:t>元，其中基本支出</w:t>
      </w:r>
      <w:r>
        <w:rPr>
          <w:rFonts w:ascii="仿宋_GB2312" w:eastAsia="仿宋_GB2312" w:hAnsi="仿宋" w:cs="仿宋_GB2312"/>
          <w:sz w:val="32"/>
          <w:szCs w:val="32"/>
        </w:rPr>
        <w:t>199123.68</w:t>
      </w:r>
      <w:r>
        <w:rPr>
          <w:rFonts w:ascii="仿宋_GB2312" w:eastAsia="仿宋_GB2312" w:hAnsi="仿宋" w:cs="仿宋_GB2312" w:hint="eastAsia"/>
          <w:sz w:val="32"/>
          <w:szCs w:val="32"/>
        </w:rPr>
        <w:t>元，项目支出</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bookmarkEnd w:id="0"/>
    <w:p w:rsidR="00225050" w:rsidRDefault="00225050">
      <w:pPr>
        <w:numPr>
          <w:ilvl w:val="0"/>
          <w:numId w:val="2"/>
        </w:numPr>
        <w:snapToGrid w:val="0"/>
        <w:spacing w:line="560" w:lineRule="exact"/>
        <w:rPr>
          <w:rFonts w:ascii="仿宋_GB2312" w:eastAsia="仿宋_GB2312" w:hAnsi="仿宋"/>
          <w:sz w:val="32"/>
          <w:szCs w:val="32"/>
        </w:rPr>
      </w:pPr>
      <w:r>
        <w:rPr>
          <w:rFonts w:ascii="仿宋_GB2312" w:eastAsia="仿宋_GB2312" w:hAnsi="仿宋" w:cs="仿宋_GB2312" w:hint="eastAsia"/>
          <w:sz w:val="32"/>
          <w:szCs w:val="32"/>
        </w:rPr>
        <w:t>收入情况说明</w:t>
      </w:r>
    </w:p>
    <w:p w:rsidR="00225050" w:rsidRDefault="00225050" w:rsidP="006410B6">
      <w:pPr>
        <w:snapToGrid w:val="0"/>
        <w:spacing w:line="560" w:lineRule="exact"/>
        <w:ind w:leftChars="70" w:left="147" w:firstLineChars="150" w:firstLine="48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年本年收入合计</w:t>
      </w:r>
      <w:r>
        <w:rPr>
          <w:rFonts w:ascii="仿宋_GB2312" w:eastAsia="仿宋_GB2312" w:hAnsi="仿宋" w:cs="仿宋_GB2312"/>
          <w:sz w:val="32"/>
          <w:szCs w:val="32"/>
        </w:rPr>
        <w:t>199123.68</w:t>
      </w:r>
      <w:r>
        <w:rPr>
          <w:rFonts w:ascii="仿宋_GB2312" w:eastAsia="仿宋_GB2312" w:hAnsi="仿宋" w:cs="仿宋_GB2312" w:hint="eastAsia"/>
          <w:sz w:val="32"/>
          <w:szCs w:val="32"/>
        </w:rPr>
        <w:t>元，其中：财政拨款收入</w:t>
      </w:r>
      <w:r>
        <w:rPr>
          <w:rFonts w:ascii="仿宋_GB2312" w:eastAsia="仿宋_GB2312" w:hAnsi="仿宋" w:cs="仿宋_GB2312"/>
          <w:sz w:val="32"/>
          <w:szCs w:val="32"/>
        </w:rPr>
        <w:t>199123.68</w:t>
      </w:r>
      <w:r>
        <w:rPr>
          <w:rFonts w:ascii="仿宋_GB2312" w:eastAsia="仿宋_GB2312" w:hAnsi="仿宋" w:cs="仿宋_GB2312" w:hint="eastAsia"/>
          <w:sz w:val="32"/>
          <w:szCs w:val="32"/>
        </w:rPr>
        <w:t>元，事业收入</w:t>
      </w:r>
      <w:r>
        <w:rPr>
          <w:rFonts w:ascii="仿宋_GB2312" w:eastAsia="仿宋_GB2312" w:hAnsi="仿宋" w:cs="仿宋_GB2312"/>
          <w:sz w:val="32"/>
          <w:szCs w:val="32"/>
        </w:rPr>
        <w:t>0</w:t>
      </w:r>
      <w:r>
        <w:rPr>
          <w:rFonts w:ascii="仿宋_GB2312" w:eastAsia="仿宋_GB2312" w:hAnsi="仿宋" w:cs="仿宋_GB2312" w:hint="eastAsia"/>
          <w:sz w:val="32"/>
          <w:szCs w:val="32"/>
        </w:rPr>
        <w:t>元，经营收入</w:t>
      </w:r>
      <w:r>
        <w:rPr>
          <w:rFonts w:ascii="仿宋_GB2312" w:eastAsia="仿宋_GB2312" w:hAnsi="仿宋" w:cs="仿宋_GB2312"/>
          <w:sz w:val="32"/>
          <w:szCs w:val="32"/>
        </w:rPr>
        <w:t>0</w:t>
      </w:r>
      <w:r>
        <w:rPr>
          <w:rFonts w:ascii="仿宋_GB2312" w:eastAsia="仿宋_GB2312" w:hAnsi="仿宋" w:cs="仿宋_GB2312" w:hint="eastAsia"/>
          <w:sz w:val="32"/>
          <w:szCs w:val="32"/>
        </w:rPr>
        <w:t>元，其他收入</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p w:rsidR="00225050" w:rsidRDefault="00225050" w:rsidP="006410B6">
      <w:pPr>
        <w:snapToGrid w:val="0"/>
        <w:spacing w:line="560" w:lineRule="exact"/>
        <w:ind w:leftChars="70" w:left="147" w:firstLineChars="150" w:firstLine="480"/>
        <w:rPr>
          <w:rFonts w:ascii="仿宋_GB2312" w:eastAsia="仿宋_GB2312" w:hAnsi="仿宋"/>
          <w:sz w:val="32"/>
          <w:szCs w:val="32"/>
        </w:rPr>
      </w:pPr>
      <w:r>
        <w:rPr>
          <w:rFonts w:ascii="仿宋_GB2312" w:eastAsia="仿宋_GB2312" w:hAnsi="仿宋" w:cs="仿宋_GB2312" w:hint="eastAsia"/>
          <w:sz w:val="32"/>
          <w:szCs w:val="32"/>
        </w:rPr>
        <w:t>三、支出情况说明</w:t>
      </w:r>
    </w:p>
    <w:p w:rsidR="00225050" w:rsidRDefault="00225050" w:rsidP="006410B6">
      <w:pPr>
        <w:snapToGrid w:val="0"/>
        <w:spacing w:line="560" w:lineRule="exact"/>
        <w:ind w:leftChars="100" w:left="210" w:firstLineChars="150" w:firstLine="480"/>
        <w:rPr>
          <w:rFonts w:ascii="仿宋_GB2312" w:eastAsia="仿宋_GB2312" w:hAnsi="仿宋"/>
          <w:sz w:val="32"/>
          <w:szCs w:val="32"/>
        </w:rPr>
      </w:pPr>
      <w:r>
        <w:rPr>
          <w:rFonts w:ascii="仿宋_GB2312" w:eastAsia="仿宋_GB2312" w:hAnsi="仿宋" w:cs="仿宋_GB2312" w:hint="eastAsia"/>
          <w:sz w:val="32"/>
          <w:szCs w:val="32"/>
        </w:rPr>
        <w:t>本年支出合计</w:t>
      </w:r>
      <w:r>
        <w:rPr>
          <w:rFonts w:ascii="仿宋_GB2312" w:eastAsia="仿宋_GB2312" w:hAnsi="仿宋" w:cs="仿宋_GB2312"/>
          <w:sz w:val="32"/>
          <w:szCs w:val="32"/>
        </w:rPr>
        <w:t>199123.68</w:t>
      </w:r>
      <w:r>
        <w:rPr>
          <w:rFonts w:ascii="仿宋_GB2312" w:eastAsia="仿宋_GB2312" w:hAnsi="仿宋" w:cs="仿宋_GB2312" w:hint="eastAsia"/>
          <w:sz w:val="32"/>
          <w:szCs w:val="32"/>
        </w:rPr>
        <w:t>元，其中：基本支出</w:t>
      </w:r>
      <w:r>
        <w:rPr>
          <w:rFonts w:ascii="仿宋_GB2312" w:eastAsia="仿宋_GB2312" w:hAnsi="仿宋" w:cs="仿宋_GB2312"/>
          <w:sz w:val="32"/>
          <w:szCs w:val="32"/>
        </w:rPr>
        <w:t>199123.68</w:t>
      </w:r>
      <w:r>
        <w:rPr>
          <w:rFonts w:ascii="仿宋_GB2312" w:eastAsia="仿宋_GB2312" w:hAnsi="仿宋" w:cs="仿宋_GB2312" w:hint="eastAsia"/>
          <w:sz w:val="32"/>
          <w:szCs w:val="32"/>
        </w:rPr>
        <w:t>元，项目支出</w:t>
      </w:r>
      <w:r>
        <w:rPr>
          <w:rFonts w:ascii="仿宋_GB2312" w:eastAsia="仿宋_GB2312" w:hAnsi="仿宋" w:cs="仿宋_GB2312"/>
          <w:sz w:val="32"/>
          <w:szCs w:val="32"/>
        </w:rPr>
        <w:t>0</w:t>
      </w:r>
      <w:r>
        <w:rPr>
          <w:rFonts w:ascii="仿宋_GB2312" w:eastAsia="仿宋_GB2312" w:hAnsi="仿宋" w:cs="仿宋_GB2312" w:hint="eastAsia"/>
          <w:sz w:val="32"/>
          <w:szCs w:val="32"/>
        </w:rPr>
        <w:t>元，经营支出</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p w:rsidR="00225050" w:rsidRDefault="00225050" w:rsidP="006410B6">
      <w:pPr>
        <w:snapToGrid w:val="0"/>
        <w:spacing w:line="560" w:lineRule="exact"/>
        <w:ind w:leftChars="100" w:left="210" w:firstLineChars="150" w:firstLine="480"/>
        <w:rPr>
          <w:rFonts w:ascii="仿宋_GB2312" w:eastAsia="仿宋_GB2312" w:hAnsi="仿宋"/>
          <w:sz w:val="32"/>
          <w:szCs w:val="32"/>
        </w:rPr>
      </w:pPr>
      <w:r>
        <w:rPr>
          <w:rFonts w:ascii="仿宋_GB2312" w:eastAsia="仿宋_GB2312" w:hAnsi="仿宋" w:cs="仿宋_GB2312" w:hint="eastAsia"/>
          <w:sz w:val="32"/>
          <w:szCs w:val="32"/>
        </w:rPr>
        <w:t>四、年末结转结余情况说明</w:t>
      </w:r>
    </w:p>
    <w:p w:rsidR="00225050" w:rsidRDefault="00225050" w:rsidP="006410B6">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年结转结余资金</w:t>
      </w:r>
      <w:r>
        <w:rPr>
          <w:rFonts w:ascii="仿宋_GB2312" w:eastAsia="仿宋_GB2312" w:hAnsi="仿宋" w:cs="仿宋_GB2312"/>
          <w:sz w:val="32"/>
          <w:szCs w:val="32"/>
        </w:rPr>
        <w:t>0</w:t>
      </w:r>
      <w:r>
        <w:rPr>
          <w:rFonts w:ascii="仿宋_GB2312" w:eastAsia="仿宋_GB2312" w:hAnsi="仿宋" w:cs="仿宋_GB2312" w:hint="eastAsia"/>
          <w:sz w:val="32"/>
          <w:szCs w:val="32"/>
        </w:rPr>
        <w:t>元</w:t>
      </w:r>
      <w:r>
        <w:rPr>
          <w:rFonts w:ascii="仿宋_GB2312" w:eastAsia="仿宋_GB2312" w:hAnsi="宋体" w:cs="仿宋_GB2312" w:hint="eastAsia"/>
          <w:sz w:val="32"/>
          <w:szCs w:val="32"/>
        </w:rPr>
        <w:t>（其中：财政拨款基本支出结转结余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225050" w:rsidRDefault="00225050">
      <w:pPr>
        <w:snapToGrid w:val="0"/>
        <w:spacing w:line="560" w:lineRule="exact"/>
        <w:rPr>
          <w:rFonts w:ascii="仿宋_GB2312" w:eastAsia="仿宋_GB2312" w:hAnsi="仿宋"/>
          <w:sz w:val="32"/>
          <w:szCs w:val="32"/>
        </w:rPr>
      </w:pPr>
      <w:r>
        <w:rPr>
          <w:rFonts w:ascii="仿宋_GB2312" w:eastAsia="仿宋_GB2312" w:hAnsi="仿宋" w:cs="仿宋_GB2312" w:hint="eastAsia"/>
          <w:sz w:val="32"/>
          <w:szCs w:val="32"/>
        </w:rPr>
        <w:t>五、“三公”经费、会议费和培训费支出情况说明</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年“三公”经费实际支出</w:t>
      </w:r>
      <w:r>
        <w:rPr>
          <w:rFonts w:ascii="仿宋_GB2312" w:eastAsia="仿宋_GB2312" w:hAnsi="仿宋" w:cs="仿宋_GB2312"/>
          <w:sz w:val="32"/>
          <w:szCs w:val="32"/>
        </w:rPr>
        <w:t>0</w:t>
      </w:r>
      <w:r>
        <w:rPr>
          <w:rFonts w:ascii="仿宋_GB2312" w:eastAsia="仿宋_GB2312" w:hAnsi="仿宋" w:cs="仿宋_GB2312" w:hint="eastAsia"/>
          <w:sz w:val="32"/>
          <w:szCs w:val="32"/>
        </w:rPr>
        <w:t>元，其中：因公出国（境）费用</w:t>
      </w:r>
      <w:r>
        <w:rPr>
          <w:rFonts w:ascii="仿宋_GB2312" w:eastAsia="仿宋_GB2312" w:hAnsi="仿宋" w:cs="仿宋_GB2312"/>
          <w:sz w:val="32"/>
          <w:szCs w:val="32"/>
        </w:rPr>
        <w:t>0</w:t>
      </w:r>
      <w:r>
        <w:rPr>
          <w:rFonts w:ascii="仿宋_GB2312" w:eastAsia="仿宋_GB2312" w:hAnsi="仿宋" w:cs="仿宋_GB2312" w:hint="eastAsia"/>
          <w:sz w:val="32"/>
          <w:szCs w:val="32"/>
        </w:rPr>
        <w:t>元，共组团</w:t>
      </w:r>
      <w:r>
        <w:rPr>
          <w:rFonts w:ascii="仿宋_GB2312" w:eastAsia="仿宋_GB2312" w:hAnsi="仿宋" w:cs="仿宋_GB2312"/>
          <w:sz w:val="32"/>
          <w:szCs w:val="32"/>
        </w:rPr>
        <w:t>0</w:t>
      </w:r>
      <w:r>
        <w:rPr>
          <w:rFonts w:ascii="仿宋_GB2312" w:eastAsia="仿宋_GB2312" w:hAnsi="仿宋" w:cs="仿宋_GB2312" w:hint="eastAsia"/>
          <w:sz w:val="32"/>
          <w:szCs w:val="32"/>
        </w:rPr>
        <w:t>批次</w:t>
      </w:r>
      <w:r>
        <w:rPr>
          <w:rFonts w:ascii="仿宋_GB2312" w:eastAsia="仿宋_GB2312" w:hAnsi="仿宋" w:cs="仿宋_GB2312"/>
          <w:sz w:val="32"/>
          <w:szCs w:val="32"/>
        </w:rPr>
        <w:t>0</w:t>
      </w:r>
      <w:r>
        <w:rPr>
          <w:rFonts w:ascii="仿宋_GB2312" w:eastAsia="仿宋_GB2312" w:hAnsi="仿宋" w:cs="仿宋_GB2312" w:hint="eastAsia"/>
          <w:sz w:val="32"/>
          <w:szCs w:val="32"/>
        </w:rPr>
        <w:t>人次</w:t>
      </w:r>
      <w:r>
        <w:rPr>
          <w:rFonts w:ascii="仿宋_GB2312" w:eastAsia="仿宋_GB2312" w:hAnsi="仿宋" w:cs="仿宋_GB2312"/>
          <w:sz w:val="32"/>
          <w:szCs w:val="32"/>
        </w:rPr>
        <w:t>0,</w:t>
      </w:r>
      <w:r>
        <w:rPr>
          <w:rFonts w:ascii="仿宋_GB2312" w:eastAsia="仿宋_GB2312" w:hAnsi="仿宋" w:cs="仿宋_GB2312" w:hint="eastAsia"/>
          <w:sz w:val="32"/>
          <w:szCs w:val="32"/>
        </w:rPr>
        <w:t>；公务接待费</w:t>
      </w:r>
      <w:r>
        <w:rPr>
          <w:rFonts w:ascii="仿宋_GB2312" w:eastAsia="仿宋_GB2312" w:hAnsi="仿宋" w:cs="仿宋_GB2312"/>
          <w:sz w:val="32"/>
          <w:szCs w:val="32"/>
        </w:rPr>
        <w:t>0</w:t>
      </w:r>
      <w:r>
        <w:rPr>
          <w:rFonts w:ascii="仿宋_GB2312" w:eastAsia="仿宋_GB2312" w:hAnsi="仿宋" w:cs="仿宋_GB2312" w:hint="eastAsia"/>
          <w:sz w:val="32"/>
          <w:szCs w:val="32"/>
        </w:rPr>
        <w:t>元，共接待</w:t>
      </w:r>
      <w:r>
        <w:rPr>
          <w:rFonts w:ascii="仿宋_GB2312" w:eastAsia="仿宋_GB2312" w:hAnsi="仿宋" w:cs="仿宋_GB2312"/>
          <w:sz w:val="32"/>
          <w:szCs w:val="32"/>
        </w:rPr>
        <w:t>0</w:t>
      </w:r>
      <w:r>
        <w:rPr>
          <w:rFonts w:ascii="仿宋_GB2312" w:eastAsia="仿宋_GB2312" w:hAnsi="仿宋" w:cs="仿宋_GB2312" w:hint="eastAsia"/>
          <w:sz w:val="32"/>
          <w:szCs w:val="32"/>
        </w:rPr>
        <w:t>批次</w:t>
      </w:r>
      <w:r>
        <w:rPr>
          <w:rFonts w:ascii="仿宋_GB2312" w:eastAsia="仿宋_GB2312" w:hAnsi="仿宋" w:cs="仿宋_GB2312"/>
          <w:sz w:val="32"/>
          <w:szCs w:val="32"/>
        </w:rPr>
        <w:t>0</w:t>
      </w:r>
      <w:r>
        <w:rPr>
          <w:rFonts w:ascii="仿宋_GB2312" w:eastAsia="仿宋_GB2312" w:hAnsi="仿宋" w:cs="仿宋_GB2312" w:hint="eastAsia"/>
          <w:sz w:val="32"/>
          <w:szCs w:val="32"/>
        </w:rPr>
        <w:t>人次；公务用车购置</w:t>
      </w:r>
      <w:r>
        <w:rPr>
          <w:rFonts w:ascii="仿宋_GB2312" w:eastAsia="仿宋_GB2312" w:hAnsi="仿宋" w:cs="仿宋_GB2312"/>
          <w:sz w:val="32"/>
          <w:szCs w:val="32"/>
        </w:rPr>
        <w:t>0</w:t>
      </w:r>
      <w:r>
        <w:rPr>
          <w:rFonts w:ascii="仿宋_GB2312" w:eastAsia="仿宋_GB2312" w:hAnsi="仿宋" w:cs="仿宋_GB2312" w:hint="eastAsia"/>
          <w:sz w:val="32"/>
          <w:szCs w:val="32"/>
        </w:rPr>
        <w:t>元，年末公务用车保有量为</w:t>
      </w:r>
      <w:r>
        <w:rPr>
          <w:rFonts w:ascii="仿宋_GB2312" w:eastAsia="仿宋_GB2312" w:hAnsi="仿宋" w:cs="仿宋_GB2312"/>
          <w:sz w:val="32"/>
          <w:szCs w:val="32"/>
        </w:rPr>
        <w:t>0</w:t>
      </w:r>
      <w:r>
        <w:rPr>
          <w:rFonts w:ascii="仿宋_GB2312" w:eastAsia="仿宋_GB2312" w:hAnsi="仿宋" w:cs="仿宋_GB2312" w:hint="eastAsia"/>
          <w:sz w:val="32"/>
          <w:szCs w:val="32"/>
        </w:rPr>
        <w:t>辆；公务用车维护费</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“三公”经费较上年相比多（少）支出</w:t>
      </w:r>
      <w:r>
        <w:rPr>
          <w:rFonts w:ascii="仿宋_GB2312" w:eastAsia="仿宋_GB2312" w:hAnsi="仿宋" w:cs="仿宋_GB2312"/>
          <w:sz w:val="32"/>
          <w:szCs w:val="32"/>
        </w:rPr>
        <w:t>0</w:t>
      </w:r>
      <w:r>
        <w:rPr>
          <w:rFonts w:ascii="仿宋_GB2312" w:eastAsia="仿宋_GB2312" w:hAnsi="仿宋" w:cs="仿宋_GB2312" w:hint="eastAsia"/>
          <w:sz w:val="32"/>
          <w:szCs w:val="32"/>
        </w:rPr>
        <w:t>元，其中：因公出国（境）费用多（少）支</w:t>
      </w:r>
      <w:r>
        <w:rPr>
          <w:rFonts w:ascii="仿宋_GB2312" w:eastAsia="仿宋_GB2312" w:hAnsi="仿宋" w:cs="仿宋_GB2312"/>
          <w:sz w:val="32"/>
          <w:szCs w:val="32"/>
        </w:rPr>
        <w:t>0</w:t>
      </w:r>
      <w:r>
        <w:rPr>
          <w:rFonts w:ascii="仿宋_GB2312" w:eastAsia="仿宋_GB2312" w:hAnsi="仿宋" w:cs="仿宋_GB2312" w:hint="eastAsia"/>
          <w:sz w:val="32"/>
          <w:szCs w:val="32"/>
        </w:rPr>
        <w:t>元；公务接待费多（少）</w:t>
      </w:r>
      <w:r>
        <w:rPr>
          <w:rFonts w:ascii="仿宋_GB2312" w:eastAsia="仿宋_GB2312" w:hAnsi="仿宋" w:cs="仿宋_GB2312"/>
          <w:sz w:val="32"/>
          <w:szCs w:val="32"/>
        </w:rPr>
        <w:t>0</w:t>
      </w:r>
      <w:r>
        <w:rPr>
          <w:rFonts w:ascii="仿宋_GB2312" w:eastAsia="仿宋_GB2312" w:hAnsi="仿宋" w:cs="仿宋_GB2312" w:hint="eastAsia"/>
          <w:sz w:val="32"/>
          <w:szCs w:val="32"/>
        </w:rPr>
        <w:t>支出</w:t>
      </w:r>
      <w:r>
        <w:rPr>
          <w:rFonts w:ascii="仿宋_GB2312" w:eastAsia="仿宋_GB2312" w:hAnsi="仿宋" w:cs="仿宋_GB2312"/>
          <w:sz w:val="32"/>
          <w:szCs w:val="32"/>
        </w:rPr>
        <w:t>0</w:t>
      </w:r>
      <w:r>
        <w:rPr>
          <w:rFonts w:ascii="仿宋_GB2312" w:eastAsia="仿宋_GB2312" w:hAnsi="仿宋" w:cs="仿宋_GB2312" w:hint="eastAsia"/>
          <w:sz w:val="32"/>
          <w:szCs w:val="32"/>
        </w:rPr>
        <w:t>元；公务用车购置费多（少）支出</w:t>
      </w:r>
      <w:r>
        <w:rPr>
          <w:rFonts w:ascii="仿宋_GB2312" w:eastAsia="仿宋_GB2312" w:hAnsi="仿宋" w:cs="仿宋_GB2312"/>
          <w:sz w:val="32"/>
          <w:szCs w:val="32"/>
        </w:rPr>
        <w:t>0</w:t>
      </w:r>
      <w:r>
        <w:rPr>
          <w:rFonts w:ascii="仿宋_GB2312" w:eastAsia="仿宋_GB2312" w:hAnsi="仿宋" w:cs="仿宋_GB2312" w:hint="eastAsia"/>
          <w:sz w:val="32"/>
          <w:szCs w:val="32"/>
        </w:rPr>
        <w:t>元；公务用车维护费多（少）</w:t>
      </w:r>
      <w:r>
        <w:rPr>
          <w:rFonts w:ascii="仿宋_GB2312" w:eastAsia="仿宋_GB2312" w:hAnsi="仿宋" w:cs="仿宋_GB2312"/>
          <w:sz w:val="32"/>
          <w:szCs w:val="32"/>
        </w:rPr>
        <w:t>0</w:t>
      </w:r>
      <w:r>
        <w:rPr>
          <w:rFonts w:ascii="仿宋_GB2312" w:eastAsia="仿宋_GB2312" w:hAnsi="仿宋" w:cs="仿宋_GB2312" w:hint="eastAsia"/>
          <w:sz w:val="32"/>
          <w:szCs w:val="32"/>
        </w:rPr>
        <w:t>支出</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年会议费</w:t>
      </w:r>
      <w:r>
        <w:rPr>
          <w:rFonts w:ascii="仿宋_GB2312" w:eastAsia="仿宋_GB2312" w:hAnsi="仿宋" w:cs="仿宋_GB2312"/>
          <w:sz w:val="32"/>
          <w:szCs w:val="32"/>
        </w:rPr>
        <w:t>0</w:t>
      </w:r>
      <w:r>
        <w:rPr>
          <w:rFonts w:ascii="仿宋_GB2312" w:eastAsia="仿宋_GB2312" w:hAnsi="仿宋" w:cs="仿宋_GB2312" w:hint="eastAsia"/>
          <w:sz w:val="32"/>
          <w:szCs w:val="32"/>
        </w:rPr>
        <w:t>元，主要是：无</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年培训费</w:t>
      </w:r>
      <w:r>
        <w:rPr>
          <w:rFonts w:ascii="仿宋_GB2312" w:eastAsia="仿宋_GB2312" w:hAnsi="仿宋" w:cs="仿宋_GB2312"/>
          <w:sz w:val="32"/>
          <w:szCs w:val="32"/>
        </w:rPr>
        <w:t>0</w:t>
      </w:r>
      <w:r>
        <w:rPr>
          <w:rFonts w:ascii="仿宋_GB2312" w:eastAsia="仿宋_GB2312" w:hAnsi="仿宋" w:cs="仿宋_GB2312" w:hint="eastAsia"/>
          <w:sz w:val="32"/>
          <w:szCs w:val="32"/>
        </w:rPr>
        <w:t>元，主要是：无</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六、预算执行情况说明</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199123.68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元，增加（减少）原因：本年从县委分出的新单位无数据对比。</w:t>
      </w:r>
    </w:p>
    <w:p w:rsidR="00225050" w:rsidRDefault="00225050" w:rsidP="006410B6">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199,123.68</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年增加（减少）</w:t>
      </w:r>
      <w:r>
        <w:rPr>
          <w:rFonts w:ascii="仿宋_GB2312" w:eastAsia="仿宋_GB2312" w:hAnsi="宋体" w:cs="仿宋_GB2312"/>
          <w:sz w:val="32"/>
          <w:szCs w:val="32"/>
        </w:rPr>
        <w:t>0</w:t>
      </w:r>
      <w:r>
        <w:rPr>
          <w:rFonts w:ascii="仿宋_GB2312" w:eastAsia="仿宋_GB2312" w:hAnsi="宋体" w:cs="仿宋_GB2312" w:hint="eastAsia"/>
          <w:sz w:val="32"/>
          <w:szCs w:val="32"/>
        </w:rPr>
        <w:t>元，增加（减少）原因：本年从县委分出的新单位无数据对比。</w:t>
      </w:r>
    </w:p>
    <w:p w:rsidR="00225050" w:rsidRDefault="00225050" w:rsidP="006410B6">
      <w:pPr>
        <w:snapToGrid w:val="0"/>
        <w:spacing w:line="560" w:lineRule="exact"/>
        <w:ind w:firstLineChars="200" w:firstLine="640"/>
        <w:rPr>
          <w:rFonts w:ascii="仿宋_GB2312" w:eastAsia="仿宋_GB2312" w:hAnsi="仿宋"/>
          <w:sz w:val="32"/>
          <w:szCs w:val="32"/>
        </w:rPr>
      </w:pPr>
      <w:r w:rsidRPr="006410B6">
        <w:rPr>
          <w:rFonts w:ascii="仿宋_GB2312" w:eastAsia="仿宋_GB2312" w:hAnsi="宋体" w:cs="仿宋_GB2312"/>
          <w:sz w:val="32"/>
          <w:szCs w:val="32"/>
        </w:rPr>
        <w:t>2016</w:t>
      </w:r>
      <w:r w:rsidRPr="006410B6">
        <w:rPr>
          <w:rFonts w:ascii="仿宋_GB2312" w:eastAsia="仿宋_GB2312" w:hAnsi="宋体" w:cs="仿宋_GB2312" w:hint="eastAsia"/>
          <w:sz w:val="32"/>
          <w:szCs w:val="32"/>
        </w:rPr>
        <w:t>年财政拨款支出</w:t>
      </w:r>
      <w:r w:rsidRPr="006410B6">
        <w:rPr>
          <w:rFonts w:ascii="仿宋_GB2312" w:eastAsia="仿宋_GB2312" w:hAnsi="宋体" w:cs="仿宋_GB2312"/>
          <w:sz w:val="32"/>
          <w:szCs w:val="32"/>
        </w:rPr>
        <w:t>199,123.68</w:t>
      </w:r>
      <w:r w:rsidRPr="006410B6">
        <w:rPr>
          <w:rFonts w:ascii="仿宋_GB2312" w:eastAsia="仿宋_GB2312" w:hAnsi="宋体" w:cs="仿宋_GB2312" w:hint="eastAsia"/>
          <w:sz w:val="32"/>
          <w:szCs w:val="32"/>
        </w:rPr>
        <w:t>元，年初预算数</w:t>
      </w:r>
      <w:bookmarkStart w:id="1" w:name="_GoBack"/>
      <w:r w:rsidRPr="006410B6">
        <w:rPr>
          <w:rFonts w:ascii="仿宋_GB2312" w:eastAsia="仿宋_GB2312" w:hAnsi="宋体" w:cs="仿宋_GB2312"/>
          <w:sz w:val="32"/>
          <w:szCs w:val="32"/>
        </w:rPr>
        <w:t>2186877.39</w:t>
      </w:r>
      <w:bookmarkEnd w:id="1"/>
      <w:r w:rsidRPr="006410B6">
        <w:rPr>
          <w:rFonts w:ascii="仿宋_GB2312" w:eastAsia="仿宋_GB2312" w:hAnsi="宋体" w:cs="仿宋_GB2312" w:hint="eastAsia"/>
          <w:sz w:val="32"/>
          <w:szCs w:val="32"/>
        </w:rPr>
        <w:t>元，差异原因：本年从县委分出的新单位无数据对比。</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七、决算公开其他重要事项情况说明</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（一）机关运行经费支出情况</w:t>
      </w:r>
    </w:p>
    <w:p w:rsidR="00225050" w:rsidRDefault="00225050" w:rsidP="006410B6">
      <w:pPr>
        <w:snapToGrid w:val="0"/>
        <w:spacing w:line="560" w:lineRule="exact"/>
        <w:ind w:firstLineChars="200" w:firstLine="64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年塔什库尔干县中国共产主义青年团委员会机关运行经费支出</w:t>
      </w:r>
      <w:r>
        <w:rPr>
          <w:rFonts w:ascii="仿宋_GB2312" w:eastAsia="仿宋_GB2312" w:hAnsi="仿宋" w:cs="仿宋_GB2312"/>
          <w:sz w:val="32"/>
          <w:szCs w:val="32"/>
        </w:rPr>
        <w:t>10353</w:t>
      </w:r>
      <w:r>
        <w:rPr>
          <w:rFonts w:ascii="仿宋_GB2312" w:eastAsia="仿宋_GB2312" w:hAnsi="仿宋" w:cs="仿宋_GB2312" w:hint="eastAsia"/>
          <w:sz w:val="32"/>
          <w:szCs w:val="32"/>
        </w:rPr>
        <w:t>元，</w:t>
      </w:r>
      <w:r>
        <w:rPr>
          <w:rFonts w:ascii="仿宋_GB2312" w:eastAsia="仿宋_GB2312" w:cs="仿宋_GB2312" w:hint="eastAsia"/>
          <w:sz w:val="32"/>
          <w:szCs w:val="32"/>
        </w:rPr>
        <w:t>比</w:t>
      </w:r>
      <w:r>
        <w:rPr>
          <w:rFonts w:ascii="仿宋_GB2312" w:eastAsia="仿宋_GB2312" w:cs="仿宋_GB2312"/>
          <w:sz w:val="32"/>
          <w:szCs w:val="32"/>
        </w:rPr>
        <w:t>2015</w:t>
      </w:r>
      <w:r>
        <w:rPr>
          <w:rFonts w:ascii="仿宋_GB2312" w:eastAsia="仿宋_GB2312" w:cs="仿宋_GB2312" w:hint="eastAsia"/>
          <w:sz w:val="32"/>
          <w:szCs w:val="32"/>
        </w:rPr>
        <w:t>年增加（减少）</w:t>
      </w:r>
      <w:r>
        <w:rPr>
          <w:rFonts w:ascii="仿宋_GB2312" w:eastAsia="仿宋_GB2312" w:cs="仿宋_GB2312"/>
          <w:sz w:val="32"/>
          <w:szCs w:val="32"/>
        </w:rPr>
        <w:t>0</w:t>
      </w:r>
      <w:r>
        <w:rPr>
          <w:rFonts w:ascii="仿宋_GB2312" w:eastAsia="仿宋_GB2312" w:cs="仿宋_GB2312" w:hint="eastAsia"/>
          <w:sz w:val="32"/>
          <w:szCs w:val="32"/>
        </w:rPr>
        <w:t>元，增长（降低）</w:t>
      </w:r>
      <w:r>
        <w:rPr>
          <w:rFonts w:ascii="仿宋_GB2312" w:eastAsia="仿宋_GB2312" w:cs="仿宋_GB2312"/>
          <w:sz w:val="32"/>
          <w:szCs w:val="32"/>
        </w:rPr>
        <w:t>0%</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本年从县委分出的新单位无数据对比。</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（二）政府采购支出情况</w:t>
      </w:r>
    </w:p>
    <w:p w:rsidR="00225050" w:rsidRDefault="00225050" w:rsidP="006410B6">
      <w:pPr>
        <w:spacing w:line="56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年，塔什库尔干县中国共产主义青年团委员会政府采购支出总额</w:t>
      </w:r>
      <w:r>
        <w:rPr>
          <w:rFonts w:ascii="仿宋_GB2312" w:eastAsia="仿宋_GB2312" w:hAnsi="仿宋" w:cs="仿宋_GB2312"/>
          <w:sz w:val="32"/>
          <w:szCs w:val="32"/>
        </w:rPr>
        <w:t>0</w:t>
      </w:r>
      <w:r>
        <w:rPr>
          <w:rFonts w:ascii="仿宋_GB2312" w:eastAsia="仿宋_GB2312" w:hAnsi="仿宋" w:cs="仿宋_GB2312" w:hint="eastAsia"/>
          <w:sz w:val="32"/>
          <w:szCs w:val="32"/>
        </w:rPr>
        <w:t>元，其中政府采购货物支出</w:t>
      </w:r>
      <w:r>
        <w:rPr>
          <w:rFonts w:ascii="仿宋_GB2312" w:eastAsia="仿宋_GB2312" w:hAnsi="仿宋" w:cs="仿宋_GB2312"/>
          <w:sz w:val="32"/>
          <w:szCs w:val="32"/>
        </w:rPr>
        <w:t>0</w:t>
      </w:r>
      <w:r>
        <w:rPr>
          <w:rFonts w:ascii="仿宋_GB2312" w:eastAsia="仿宋_GB2312" w:hAnsi="仿宋" w:cs="仿宋_GB2312" w:hint="eastAsia"/>
          <w:sz w:val="32"/>
          <w:szCs w:val="32"/>
        </w:rPr>
        <w:t>元，政府采购工程支出</w:t>
      </w:r>
      <w:r>
        <w:rPr>
          <w:rFonts w:ascii="仿宋_GB2312" w:eastAsia="仿宋_GB2312" w:hAnsi="仿宋" w:cs="仿宋_GB2312"/>
          <w:sz w:val="32"/>
          <w:szCs w:val="32"/>
        </w:rPr>
        <w:t>0</w:t>
      </w:r>
      <w:r>
        <w:rPr>
          <w:rFonts w:ascii="仿宋_GB2312" w:eastAsia="仿宋_GB2312" w:hAnsi="仿宋" w:cs="仿宋_GB2312" w:hint="eastAsia"/>
          <w:sz w:val="32"/>
          <w:szCs w:val="32"/>
        </w:rPr>
        <w:t>元，政府采购服务支出</w:t>
      </w:r>
      <w:r>
        <w:rPr>
          <w:rFonts w:ascii="仿宋_GB2312" w:eastAsia="仿宋_GB2312" w:hAnsi="仿宋" w:cs="仿宋_GB2312"/>
          <w:sz w:val="32"/>
          <w:szCs w:val="32"/>
        </w:rPr>
        <w:t>0</w:t>
      </w:r>
      <w:r>
        <w:rPr>
          <w:rFonts w:ascii="仿宋_GB2312" w:eastAsia="仿宋_GB2312" w:hAnsi="仿宋" w:cs="仿宋_GB2312" w:hint="eastAsia"/>
          <w:sz w:val="32"/>
          <w:szCs w:val="32"/>
        </w:rPr>
        <w:t>元。喀什地区为偏远地区，参与招投标的供应商基本为中小微企业。</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（三）国有资产占用情况</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截止</w:t>
      </w:r>
      <w:r>
        <w:rPr>
          <w:rFonts w:ascii="仿宋_GB2312" w:eastAsia="仿宋_GB2312" w:hAnsi="仿宋" w:cs="仿宋_GB2312"/>
          <w:sz w:val="32"/>
          <w:szCs w:val="32"/>
        </w:rPr>
        <w:t>2016</w:t>
      </w:r>
      <w:r>
        <w:rPr>
          <w:rFonts w:ascii="仿宋_GB2312" w:eastAsia="仿宋_GB2312" w:hAnsi="仿宋" w:cs="仿宋_GB2312" w:hint="eastAsia"/>
          <w:sz w:val="32"/>
          <w:szCs w:val="32"/>
        </w:rPr>
        <w:t>年</w:t>
      </w:r>
      <w:r>
        <w:rPr>
          <w:rFonts w:ascii="仿宋_GB2312" w:eastAsia="仿宋_GB2312" w:hAnsi="仿宋" w:cs="仿宋_GB2312"/>
          <w:sz w:val="32"/>
          <w:szCs w:val="32"/>
        </w:rPr>
        <w:t>12</w:t>
      </w:r>
      <w:r>
        <w:rPr>
          <w:rFonts w:ascii="仿宋_GB2312" w:eastAsia="仿宋_GB2312" w:hAnsi="仿宋" w:cs="仿宋_GB2312" w:hint="eastAsia"/>
          <w:sz w:val="32"/>
          <w:szCs w:val="32"/>
        </w:rPr>
        <w:t>月</w:t>
      </w:r>
      <w:r>
        <w:rPr>
          <w:rFonts w:ascii="仿宋_GB2312" w:eastAsia="仿宋_GB2312" w:hAnsi="仿宋" w:cs="仿宋_GB2312"/>
          <w:sz w:val="32"/>
          <w:szCs w:val="32"/>
        </w:rPr>
        <w:t>31</w:t>
      </w:r>
      <w:r>
        <w:rPr>
          <w:rFonts w:ascii="仿宋_GB2312" w:eastAsia="仿宋_GB2312" w:hAnsi="仿宋" w:cs="仿宋_GB2312" w:hint="eastAsia"/>
          <w:sz w:val="32"/>
          <w:szCs w:val="32"/>
        </w:rPr>
        <w:t>日，本单位共有车辆</w:t>
      </w:r>
      <w:r>
        <w:rPr>
          <w:rFonts w:ascii="仿宋_GB2312" w:eastAsia="仿宋_GB2312" w:hAnsi="仿宋" w:cs="仿宋_GB2312"/>
          <w:sz w:val="32"/>
          <w:szCs w:val="32"/>
        </w:rPr>
        <w:t>0</w:t>
      </w:r>
      <w:r>
        <w:rPr>
          <w:rFonts w:ascii="仿宋_GB2312" w:eastAsia="仿宋_GB2312" w:hAnsi="仿宋" w:cs="仿宋_GB2312" w:hint="eastAsia"/>
          <w:sz w:val="32"/>
          <w:szCs w:val="32"/>
        </w:rPr>
        <w:t>辆，其中一般公务用车</w:t>
      </w:r>
      <w:r>
        <w:rPr>
          <w:rFonts w:ascii="仿宋_GB2312" w:eastAsia="仿宋_GB2312" w:hAnsi="仿宋" w:cs="仿宋_GB2312"/>
          <w:sz w:val="32"/>
          <w:szCs w:val="32"/>
        </w:rPr>
        <w:t>0</w:t>
      </w:r>
      <w:r>
        <w:rPr>
          <w:rFonts w:ascii="仿宋_GB2312" w:eastAsia="仿宋_GB2312" w:hAnsi="仿宋" w:cs="仿宋_GB2312" w:hint="eastAsia"/>
          <w:sz w:val="32"/>
          <w:szCs w:val="32"/>
        </w:rPr>
        <w:t>辆，一般执法执勤用车</w:t>
      </w:r>
      <w:r>
        <w:rPr>
          <w:rFonts w:ascii="仿宋_GB2312" w:eastAsia="仿宋_GB2312" w:hAnsi="仿宋" w:cs="仿宋_GB2312"/>
          <w:sz w:val="32"/>
          <w:szCs w:val="32"/>
        </w:rPr>
        <w:t>0</w:t>
      </w:r>
      <w:r>
        <w:rPr>
          <w:rFonts w:ascii="仿宋_GB2312" w:eastAsia="仿宋_GB2312" w:hAnsi="仿宋" w:cs="仿宋_GB2312" w:hint="eastAsia"/>
          <w:sz w:val="32"/>
          <w:szCs w:val="32"/>
        </w:rPr>
        <w:t>辆，特种专业技术用车</w:t>
      </w:r>
      <w:r>
        <w:rPr>
          <w:rFonts w:ascii="仿宋_GB2312" w:eastAsia="仿宋_GB2312" w:hAnsi="仿宋" w:cs="仿宋_GB2312"/>
          <w:sz w:val="32"/>
          <w:szCs w:val="32"/>
        </w:rPr>
        <w:t>0</w:t>
      </w:r>
      <w:r>
        <w:rPr>
          <w:rFonts w:ascii="仿宋_GB2312" w:eastAsia="仿宋_GB2312" w:hAnsi="仿宋" w:cs="仿宋_GB2312" w:hint="eastAsia"/>
          <w:sz w:val="32"/>
          <w:szCs w:val="32"/>
        </w:rPr>
        <w:t>辆，其他车辆</w:t>
      </w:r>
      <w:r>
        <w:rPr>
          <w:rFonts w:ascii="仿宋_GB2312" w:eastAsia="仿宋_GB2312" w:hAnsi="仿宋" w:cs="仿宋_GB2312"/>
          <w:sz w:val="32"/>
          <w:szCs w:val="32"/>
        </w:rPr>
        <w:t>0</w:t>
      </w:r>
      <w:r>
        <w:rPr>
          <w:rFonts w:ascii="仿宋_GB2312" w:eastAsia="仿宋_GB2312" w:hAnsi="仿宋" w:cs="仿宋_GB2312" w:hint="eastAsia"/>
          <w:sz w:val="32"/>
          <w:szCs w:val="32"/>
        </w:rPr>
        <w:t>辆，单位价值在</w:t>
      </w:r>
      <w:r>
        <w:rPr>
          <w:rFonts w:ascii="仿宋_GB2312" w:eastAsia="仿宋_GB2312" w:hAnsi="仿宋" w:cs="仿宋_GB2312"/>
          <w:sz w:val="32"/>
          <w:szCs w:val="32"/>
        </w:rPr>
        <w:t>20</w:t>
      </w:r>
      <w:r>
        <w:rPr>
          <w:rFonts w:ascii="仿宋_GB2312" w:eastAsia="仿宋_GB2312" w:hAnsi="仿宋" w:cs="仿宋_GB2312" w:hint="eastAsia"/>
          <w:sz w:val="32"/>
          <w:szCs w:val="32"/>
        </w:rPr>
        <w:t>万元以上的设备</w:t>
      </w:r>
      <w:r>
        <w:rPr>
          <w:rFonts w:ascii="仿宋_GB2312" w:eastAsia="仿宋_GB2312" w:hAnsi="仿宋" w:cs="仿宋_GB2312"/>
          <w:sz w:val="32"/>
          <w:szCs w:val="32"/>
        </w:rPr>
        <w:t>0</w:t>
      </w:r>
      <w:r>
        <w:rPr>
          <w:rFonts w:ascii="仿宋_GB2312" w:eastAsia="仿宋_GB2312" w:hAnsi="仿宋" w:cs="仿宋_GB2312" w:hint="eastAsia"/>
          <w:sz w:val="32"/>
          <w:szCs w:val="32"/>
        </w:rPr>
        <w:t>台（套），价值</w:t>
      </w:r>
      <w:r>
        <w:rPr>
          <w:rFonts w:ascii="仿宋_GB2312" w:eastAsia="仿宋_GB2312" w:hAnsi="仿宋" w:cs="仿宋_GB2312"/>
          <w:sz w:val="32"/>
          <w:szCs w:val="32"/>
        </w:rPr>
        <w:t>0</w:t>
      </w:r>
      <w:r>
        <w:rPr>
          <w:rFonts w:ascii="仿宋_GB2312" w:eastAsia="仿宋_GB2312" w:hAnsi="仿宋" w:cs="仿宋_GB2312" w:hint="eastAsia"/>
          <w:sz w:val="32"/>
          <w:szCs w:val="32"/>
        </w:rPr>
        <w:t>元。</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（四）民生项目、重点支出项目绩效评价结果</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sz w:val="32"/>
          <w:szCs w:val="32"/>
        </w:rPr>
        <w:t>2016</w:t>
      </w:r>
      <w:r>
        <w:rPr>
          <w:rFonts w:ascii="仿宋_GB2312" w:eastAsia="仿宋_GB2312" w:hAnsi="仿宋" w:cs="仿宋_GB2312" w:hint="eastAsia"/>
          <w:sz w:val="32"/>
          <w:szCs w:val="32"/>
        </w:rPr>
        <w:t>年，塔什库尔干县中国共产主义青年团委员会共组织对</w:t>
      </w:r>
      <w:r>
        <w:rPr>
          <w:rFonts w:ascii="仿宋_GB2312" w:eastAsia="仿宋_GB2312" w:hAnsi="仿宋" w:cs="仿宋_GB2312"/>
          <w:sz w:val="32"/>
          <w:szCs w:val="32"/>
        </w:rPr>
        <w:t>0</w:t>
      </w:r>
      <w:r>
        <w:rPr>
          <w:rFonts w:ascii="仿宋_GB2312" w:eastAsia="仿宋_GB2312" w:hAnsi="仿宋" w:cs="仿宋_GB2312" w:hint="eastAsia"/>
          <w:sz w:val="32"/>
          <w:szCs w:val="32"/>
        </w:rPr>
        <w:t>个项目进行了预算绩效评价，涉及一般公共预算当年财政拨款</w:t>
      </w:r>
      <w:r>
        <w:rPr>
          <w:rFonts w:ascii="仿宋_GB2312" w:eastAsia="仿宋_GB2312" w:hAnsi="仿宋" w:cs="仿宋_GB2312"/>
          <w:sz w:val="32"/>
          <w:szCs w:val="32"/>
        </w:rPr>
        <w:t>0</w:t>
      </w:r>
      <w:r>
        <w:rPr>
          <w:rFonts w:ascii="仿宋_GB2312" w:eastAsia="仿宋_GB2312" w:hAnsi="仿宋" w:cs="仿宋_GB2312" w:hint="eastAsia"/>
          <w:sz w:val="32"/>
          <w:szCs w:val="32"/>
        </w:rPr>
        <w:t>元。绩效评价结果：无。</w:t>
      </w:r>
    </w:p>
    <w:p w:rsidR="00225050" w:rsidRDefault="00225050" w:rsidP="006410B6">
      <w:pPr>
        <w:spacing w:line="560" w:lineRule="exact"/>
        <w:ind w:firstLineChars="200" w:firstLine="640"/>
        <w:rPr>
          <w:rFonts w:ascii="仿宋_GB2312" w:eastAsia="仿宋_GB2312" w:hAnsi="仿宋"/>
          <w:sz w:val="32"/>
          <w:szCs w:val="32"/>
        </w:rPr>
      </w:pPr>
      <w:r>
        <w:rPr>
          <w:rFonts w:ascii="仿宋_GB2312" w:eastAsia="仿宋_GB2312" w:hAnsi="仿宋" w:cs="仿宋_GB2312" w:hint="eastAsia"/>
          <w:sz w:val="32"/>
          <w:szCs w:val="32"/>
        </w:rPr>
        <w:t>（五）事业收入明细、经营收入明细</w:t>
      </w:r>
    </w:p>
    <w:p w:rsidR="00225050" w:rsidRDefault="00225050" w:rsidP="006410B6">
      <w:pPr>
        <w:spacing w:line="560" w:lineRule="exact"/>
        <w:ind w:firstLineChars="250" w:firstLine="800"/>
        <w:rPr>
          <w:rFonts w:ascii="仿宋_GB2312" w:eastAsia="仿宋_GB2312" w:hAnsi="仿宋" w:cs="仿宋_GB2312"/>
          <w:sz w:val="32"/>
          <w:szCs w:val="32"/>
        </w:rPr>
      </w:pPr>
      <w:r>
        <w:rPr>
          <w:rFonts w:ascii="仿宋_GB2312" w:eastAsia="仿宋_GB2312" w:hAnsi="仿宋" w:cs="仿宋_GB2312" w:hint="eastAsia"/>
          <w:sz w:val="32"/>
          <w:szCs w:val="32"/>
        </w:rPr>
        <w:t>本单位无事业收入</w:t>
      </w:r>
      <w:r>
        <w:rPr>
          <w:rFonts w:ascii="仿宋_GB2312" w:eastAsia="仿宋_GB2312" w:hAnsi="仿宋" w:hint="eastAsia"/>
          <w:sz w:val="32"/>
          <w:szCs w:val="32"/>
        </w:rPr>
        <w:t>、</w:t>
      </w:r>
      <w:r>
        <w:rPr>
          <w:rFonts w:ascii="仿宋_GB2312" w:eastAsia="仿宋_GB2312" w:hAnsi="仿宋" w:cs="仿宋_GB2312" w:hint="eastAsia"/>
          <w:sz w:val="32"/>
          <w:szCs w:val="32"/>
        </w:rPr>
        <w:t>经营收入。</w:t>
      </w:r>
    </w:p>
    <w:p w:rsidR="00225050" w:rsidRDefault="00225050" w:rsidP="006410B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225050" w:rsidRDefault="00225050" w:rsidP="006410B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225050" w:rsidRDefault="00225050" w:rsidP="006410B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225050" w:rsidRDefault="00225050">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225050" w:rsidRDefault="00225050" w:rsidP="006410B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225050" w:rsidRDefault="00225050">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225050" w:rsidRDefault="00225050" w:rsidP="006410B6">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225050" w:rsidRDefault="00225050" w:rsidP="006410B6">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25050" w:rsidRDefault="00225050" w:rsidP="006410B6">
      <w:pPr>
        <w:spacing w:line="560" w:lineRule="exact"/>
        <w:ind w:firstLineChars="250" w:firstLine="800"/>
        <w:rPr>
          <w:rFonts w:ascii="仿宋_GB2312" w:eastAsia="仿宋_GB2312" w:hAnsi="仿宋" w:cs="仿宋_GB2312"/>
          <w:sz w:val="32"/>
          <w:szCs w:val="32"/>
        </w:rPr>
      </w:pPr>
    </w:p>
    <w:p w:rsidR="00225050" w:rsidRDefault="00225050" w:rsidP="00996645">
      <w:pPr>
        <w:spacing w:line="560" w:lineRule="exact"/>
        <w:ind w:firstLineChars="200" w:firstLine="640"/>
        <w:rPr>
          <w:rFonts w:ascii="仿宋_GB2312" w:eastAsia="仿宋_GB2312" w:hAnsi="仿宋"/>
          <w:sz w:val="32"/>
          <w:szCs w:val="32"/>
        </w:rPr>
      </w:pPr>
    </w:p>
    <w:sectPr w:rsidR="00225050" w:rsidSect="000A389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050" w:rsidRDefault="00225050" w:rsidP="000A3899">
      <w:r>
        <w:separator/>
      </w:r>
    </w:p>
  </w:endnote>
  <w:endnote w:type="continuationSeparator" w:id="0">
    <w:p w:rsidR="00225050" w:rsidRDefault="00225050" w:rsidP="000A38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225050" w:rsidRDefault="0022505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050" w:rsidRDefault="00225050" w:rsidP="000A3899">
      <w:r>
        <w:separator/>
      </w:r>
    </w:p>
  </w:footnote>
  <w:footnote w:type="continuationSeparator" w:id="0">
    <w:p w:rsidR="00225050" w:rsidRDefault="00225050" w:rsidP="000A38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rsidP="006410B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50" w:rsidRDefault="0022505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676E"/>
    <w:rsid w:val="00024B7F"/>
    <w:rsid w:val="00034248"/>
    <w:rsid w:val="00052FE0"/>
    <w:rsid w:val="00054384"/>
    <w:rsid w:val="000703F5"/>
    <w:rsid w:val="000775E8"/>
    <w:rsid w:val="00086A97"/>
    <w:rsid w:val="00091F7F"/>
    <w:rsid w:val="00094D69"/>
    <w:rsid w:val="000A3899"/>
    <w:rsid w:val="000A5DE3"/>
    <w:rsid w:val="000A65DB"/>
    <w:rsid w:val="000B1596"/>
    <w:rsid w:val="000B5213"/>
    <w:rsid w:val="000C3B20"/>
    <w:rsid w:val="000C5C54"/>
    <w:rsid w:val="000E7FFD"/>
    <w:rsid w:val="0010183B"/>
    <w:rsid w:val="00112709"/>
    <w:rsid w:val="00140E78"/>
    <w:rsid w:val="00142BCE"/>
    <w:rsid w:val="00147040"/>
    <w:rsid w:val="00151463"/>
    <w:rsid w:val="00170582"/>
    <w:rsid w:val="001764A9"/>
    <w:rsid w:val="001870FE"/>
    <w:rsid w:val="001943AB"/>
    <w:rsid w:val="001D09C9"/>
    <w:rsid w:val="001E4658"/>
    <w:rsid w:val="001E7C6A"/>
    <w:rsid w:val="001F2B9D"/>
    <w:rsid w:val="001F33C0"/>
    <w:rsid w:val="001F6EF5"/>
    <w:rsid w:val="0020099B"/>
    <w:rsid w:val="00205C3B"/>
    <w:rsid w:val="00225050"/>
    <w:rsid w:val="00242FE4"/>
    <w:rsid w:val="00245F54"/>
    <w:rsid w:val="00262C89"/>
    <w:rsid w:val="00265B72"/>
    <w:rsid w:val="002743C3"/>
    <w:rsid w:val="00287A2E"/>
    <w:rsid w:val="002B5B38"/>
    <w:rsid w:val="002C37F3"/>
    <w:rsid w:val="002C677C"/>
    <w:rsid w:val="002C740B"/>
    <w:rsid w:val="002D02F4"/>
    <w:rsid w:val="003000F4"/>
    <w:rsid w:val="00303B2E"/>
    <w:rsid w:val="00312B51"/>
    <w:rsid w:val="003158E9"/>
    <w:rsid w:val="003331D0"/>
    <w:rsid w:val="00333969"/>
    <w:rsid w:val="003472C5"/>
    <w:rsid w:val="00347996"/>
    <w:rsid w:val="003632BC"/>
    <w:rsid w:val="003B0831"/>
    <w:rsid w:val="003B594E"/>
    <w:rsid w:val="003C2E54"/>
    <w:rsid w:val="003D0C72"/>
    <w:rsid w:val="004011AD"/>
    <w:rsid w:val="0040177E"/>
    <w:rsid w:val="00405FB8"/>
    <w:rsid w:val="00406AB0"/>
    <w:rsid w:val="00417715"/>
    <w:rsid w:val="00420614"/>
    <w:rsid w:val="0043072D"/>
    <w:rsid w:val="00434EEE"/>
    <w:rsid w:val="004511E7"/>
    <w:rsid w:val="0045212A"/>
    <w:rsid w:val="00457BD9"/>
    <w:rsid w:val="004743B3"/>
    <w:rsid w:val="00486188"/>
    <w:rsid w:val="00487059"/>
    <w:rsid w:val="00491E2D"/>
    <w:rsid w:val="00497FDF"/>
    <w:rsid w:val="004A08C1"/>
    <w:rsid w:val="004A28B1"/>
    <w:rsid w:val="004B623E"/>
    <w:rsid w:val="004B6AAB"/>
    <w:rsid w:val="004D2787"/>
    <w:rsid w:val="004D48D7"/>
    <w:rsid w:val="004D6F93"/>
    <w:rsid w:val="0050291C"/>
    <w:rsid w:val="005272D8"/>
    <w:rsid w:val="00532879"/>
    <w:rsid w:val="00552B99"/>
    <w:rsid w:val="00565025"/>
    <w:rsid w:val="005766BD"/>
    <w:rsid w:val="00592401"/>
    <w:rsid w:val="00595CD5"/>
    <w:rsid w:val="005A0EA5"/>
    <w:rsid w:val="005D008D"/>
    <w:rsid w:val="005D5345"/>
    <w:rsid w:val="005D6922"/>
    <w:rsid w:val="005F5695"/>
    <w:rsid w:val="00605FFE"/>
    <w:rsid w:val="00617331"/>
    <w:rsid w:val="0062756B"/>
    <w:rsid w:val="006410B6"/>
    <w:rsid w:val="00642F1B"/>
    <w:rsid w:val="006537AC"/>
    <w:rsid w:val="00672B4C"/>
    <w:rsid w:val="006773BD"/>
    <w:rsid w:val="00687879"/>
    <w:rsid w:val="00696752"/>
    <w:rsid w:val="006A1621"/>
    <w:rsid w:val="006A2219"/>
    <w:rsid w:val="006A56FC"/>
    <w:rsid w:val="006A7356"/>
    <w:rsid w:val="006D4B96"/>
    <w:rsid w:val="006E6294"/>
    <w:rsid w:val="006E7976"/>
    <w:rsid w:val="006F1159"/>
    <w:rsid w:val="006F13E9"/>
    <w:rsid w:val="006F3090"/>
    <w:rsid w:val="006F7FA8"/>
    <w:rsid w:val="007226FB"/>
    <w:rsid w:val="007700ED"/>
    <w:rsid w:val="00770996"/>
    <w:rsid w:val="00774810"/>
    <w:rsid w:val="00782159"/>
    <w:rsid w:val="00787D76"/>
    <w:rsid w:val="00793D15"/>
    <w:rsid w:val="007978CD"/>
    <w:rsid w:val="007A2BDC"/>
    <w:rsid w:val="007A6CB8"/>
    <w:rsid w:val="007C2319"/>
    <w:rsid w:val="007D1D04"/>
    <w:rsid w:val="007D75E2"/>
    <w:rsid w:val="007F238C"/>
    <w:rsid w:val="008012F4"/>
    <w:rsid w:val="008104D1"/>
    <w:rsid w:val="00815033"/>
    <w:rsid w:val="00835DBE"/>
    <w:rsid w:val="00842279"/>
    <w:rsid w:val="00847706"/>
    <w:rsid w:val="00854186"/>
    <w:rsid w:val="008664F8"/>
    <w:rsid w:val="00877032"/>
    <w:rsid w:val="00880D0D"/>
    <w:rsid w:val="008872A2"/>
    <w:rsid w:val="00895A64"/>
    <w:rsid w:val="008A0DC9"/>
    <w:rsid w:val="008B02AA"/>
    <w:rsid w:val="008B688A"/>
    <w:rsid w:val="008C5ABD"/>
    <w:rsid w:val="008C70BC"/>
    <w:rsid w:val="008D28A9"/>
    <w:rsid w:val="008E26A2"/>
    <w:rsid w:val="008F360B"/>
    <w:rsid w:val="009078E5"/>
    <w:rsid w:val="00910498"/>
    <w:rsid w:val="00912ADD"/>
    <w:rsid w:val="00913D0E"/>
    <w:rsid w:val="00921F8C"/>
    <w:rsid w:val="00954B4B"/>
    <w:rsid w:val="009629E8"/>
    <w:rsid w:val="00986E5F"/>
    <w:rsid w:val="00996645"/>
    <w:rsid w:val="009A7D21"/>
    <w:rsid w:val="009C453B"/>
    <w:rsid w:val="009C7F6B"/>
    <w:rsid w:val="009E79F4"/>
    <w:rsid w:val="009F11B2"/>
    <w:rsid w:val="009F1B75"/>
    <w:rsid w:val="009F39C7"/>
    <w:rsid w:val="009F6D25"/>
    <w:rsid w:val="00A30524"/>
    <w:rsid w:val="00A32422"/>
    <w:rsid w:val="00A3410D"/>
    <w:rsid w:val="00A3418E"/>
    <w:rsid w:val="00A407D1"/>
    <w:rsid w:val="00A53C1E"/>
    <w:rsid w:val="00A65801"/>
    <w:rsid w:val="00A97E66"/>
    <w:rsid w:val="00AA1759"/>
    <w:rsid w:val="00AA1DB5"/>
    <w:rsid w:val="00AA3003"/>
    <w:rsid w:val="00AC139B"/>
    <w:rsid w:val="00AC4897"/>
    <w:rsid w:val="00AD7784"/>
    <w:rsid w:val="00AE6CFF"/>
    <w:rsid w:val="00B0409B"/>
    <w:rsid w:val="00B21656"/>
    <w:rsid w:val="00B24563"/>
    <w:rsid w:val="00B635BA"/>
    <w:rsid w:val="00B919A9"/>
    <w:rsid w:val="00BA5ACB"/>
    <w:rsid w:val="00BB2497"/>
    <w:rsid w:val="00BB372B"/>
    <w:rsid w:val="00C11F83"/>
    <w:rsid w:val="00C15174"/>
    <w:rsid w:val="00C15A49"/>
    <w:rsid w:val="00C17D9A"/>
    <w:rsid w:val="00C26456"/>
    <w:rsid w:val="00C4155A"/>
    <w:rsid w:val="00C45F21"/>
    <w:rsid w:val="00C519BC"/>
    <w:rsid w:val="00C605BD"/>
    <w:rsid w:val="00C61DC5"/>
    <w:rsid w:val="00C62423"/>
    <w:rsid w:val="00C955CC"/>
    <w:rsid w:val="00CA6F46"/>
    <w:rsid w:val="00CB2E5E"/>
    <w:rsid w:val="00CB3117"/>
    <w:rsid w:val="00CC57F0"/>
    <w:rsid w:val="00CD0A2D"/>
    <w:rsid w:val="00CE1862"/>
    <w:rsid w:val="00CE37ED"/>
    <w:rsid w:val="00D16906"/>
    <w:rsid w:val="00D46111"/>
    <w:rsid w:val="00D4613F"/>
    <w:rsid w:val="00D5318C"/>
    <w:rsid w:val="00D554FC"/>
    <w:rsid w:val="00D649F1"/>
    <w:rsid w:val="00D708CB"/>
    <w:rsid w:val="00D81E3D"/>
    <w:rsid w:val="00D949F7"/>
    <w:rsid w:val="00DA057C"/>
    <w:rsid w:val="00DA16BE"/>
    <w:rsid w:val="00DB13AB"/>
    <w:rsid w:val="00DB1AC5"/>
    <w:rsid w:val="00DB2FC5"/>
    <w:rsid w:val="00DD4733"/>
    <w:rsid w:val="00DE344D"/>
    <w:rsid w:val="00DE619D"/>
    <w:rsid w:val="00E058B5"/>
    <w:rsid w:val="00E339F2"/>
    <w:rsid w:val="00E435D5"/>
    <w:rsid w:val="00E774D0"/>
    <w:rsid w:val="00E8388E"/>
    <w:rsid w:val="00EA5F52"/>
    <w:rsid w:val="00EB563F"/>
    <w:rsid w:val="00EB7DD0"/>
    <w:rsid w:val="00EC1979"/>
    <w:rsid w:val="00EC282F"/>
    <w:rsid w:val="00ED320E"/>
    <w:rsid w:val="00ED7C8E"/>
    <w:rsid w:val="00EE2E07"/>
    <w:rsid w:val="00EE66B1"/>
    <w:rsid w:val="00EE6AA5"/>
    <w:rsid w:val="00EF3B2C"/>
    <w:rsid w:val="00EF7B17"/>
    <w:rsid w:val="00F0364D"/>
    <w:rsid w:val="00F06CB4"/>
    <w:rsid w:val="00F16C5D"/>
    <w:rsid w:val="00F453E0"/>
    <w:rsid w:val="00F627E2"/>
    <w:rsid w:val="00F74489"/>
    <w:rsid w:val="00F81C9E"/>
    <w:rsid w:val="00F820FC"/>
    <w:rsid w:val="00F87CFA"/>
    <w:rsid w:val="00FA08FE"/>
    <w:rsid w:val="00FB2906"/>
    <w:rsid w:val="00FB61FC"/>
    <w:rsid w:val="00FC1406"/>
    <w:rsid w:val="00FF5D03"/>
    <w:rsid w:val="03626FD9"/>
    <w:rsid w:val="043B454D"/>
    <w:rsid w:val="09BF278B"/>
    <w:rsid w:val="09C968EE"/>
    <w:rsid w:val="0A495627"/>
    <w:rsid w:val="0BA044EA"/>
    <w:rsid w:val="0BCB3528"/>
    <w:rsid w:val="0FAD06BE"/>
    <w:rsid w:val="0FE547D4"/>
    <w:rsid w:val="175B459A"/>
    <w:rsid w:val="1AF9018C"/>
    <w:rsid w:val="1B4C325C"/>
    <w:rsid w:val="243C2B5E"/>
    <w:rsid w:val="271C49D1"/>
    <w:rsid w:val="294E7F92"/>
    <w:rsid w:val="2B64139C"/>
    <w:rsid w:val="2CBF6103"/>
    <w:rsid w:val="34E205BD"/>
    <w:rsid w:val="40F20625"/>
    <w:rsid w:val="46000625"/>
    <w:rsid w:val="4A434F1D"/>
    <w:rsid w:val="50831AE5"/>
    <w:rsid w:val="551749E3"/>
    <w:rsid w:val="5709365E"/>
    <w:rsid w:val="6B6B7671"/>
    <w:rsid w:val="6FA81029"/>
    <w:rsid w:val="6FD30C83"/>
    <w:rsid w:val="72553DE4"/>
    <w:rsid w:val="72AB22CD"/>
    <w:rsid w:val="7610596B"/>
    <w:rsid w:val="7949125C"/>
    <w:rsid w:val="79633C91"/>
    <w:rsid w:val="7D1668BC"/>
    <w:rsid w:val="7D671FD0"/>
    <w:rsid w:val="7E2D0433"/>
    <w:rsid w:val="7F5B25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89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A3899"/>
    <w:pPr>
      <w:ind w:leftChars="2500" w:left="100"/>
    </w:pPr>
    <w:rPr>
      <w:kern w:val="0"/>
    </w:rPr>
  </w:style>
  <w:style w:type="character" w:customStyle="1" w:styleId="DateChar">
    <w:name w:val="Date Char"/>
    <w:basedOn w:val="DefaultParagraphFont"/>
    <w:link w:val="Date"/>
    <w:uiPriority w:val="99"/>
    <w:semiHidden/>
    <w:locked/>
    <w:rsid w:val="000A3899"/>
    <w:rPr>
      <w:rFonts w:cs="Times New Roman"/>
      <w:sz w:val="21"/>
      <w:szCs w:val="21"/>
    </w:rPr>
  </w:style>
  <w:style w:type="paragraph" w:styleId="BalloonText">
    <w:name w:val="Balloon Text"/>
    <w:basedOn w:val="Normal"/>
    <w:link w:val="BalloonTextChar"/>
    <w:uiPriority w:val="99"/>
    <w:semiHidden/>
    <w:rsid w:val="000A3899"/>
    <w:rPr>
      <w:sz w:val="18"/>
      <w:szCs w:val="18"/>
    </w:rPr>
  </w:style>
  <w:style w:type="character" w:customStyle="1" w:styleId="BalloonTextChar">
    <w:name w:val="Balloon Text Char"/>
    <w:basedOn w:val="DefaultParagraphFont"/>
    <w:link w:val="BalloonText"/>
    <w:uiPriority w:val="99"/>
    <w:locked/>
    <w:rsid w:val="000A3899"/>
    <w:rPr>
      <w:rFonts w:cs="Times New Roman"/>
      <w:kern w:val="2"/>
      <w:sz w:val="18"/>
      <w:szCs w:val="18"/>
    </w:rPr>
  </w:style>
  <w:style w:type="paragraph" w:styleId="Footer">
    <w:name w:val="footer"/>
    <w:basedOn w:val="Normal"/>
    <w:link w:val="FooterChar"/>
    <w:uiPriority w:val="99"/>
    <w:rsid w:val="000A38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A3899"/>
    <w:rPr>
      <w:rFonts w:cs="Times New Roman"/>
      <w:kern w:val="2"/>
      <w:sz w:val="18"/>
      <w:szCs w:val="18"/>
    </w:rPr>
  </w:style>
  <w:style w:type="paragraph" w:styleId="Header">
    <w:name w:val="header"/>
    <w:basedOn w:val="Normal"/>
    <w:link w:val="HeaderChar"/>
    <w:uiPriority w:val="99"/>
    <w:rsid w:val="000A38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A3899"/>
    <w:rPr>
      <w:rFonts w:cs="Times New Roman"/>
      <w:kern w:val="2"/>
      <w:sz w:val="18"/>
      <w:szCs w:val="18"/>
    </w:rPr>
  </w:style>
  <w:style w:type="character" w:styleId="PageNumber">
    <w:name w:val="page number"/>
    <w:basedOn w:val="DefaultParagraphFont"/>
    <w:uiPriority w:val="99"/>
    <w:rsid w:val="000A3899"/>
    <w:rPr>
      <w:rFonts w:cs="Times New Roman"/>
    </w:rPr>
  </w:style>
  <w:style w:type="table" w:styleId="TableGrid">
    <w:name w:val="Table Grid"/>
    <w:basedOn w:val="TableNormal"/>
    <w:uiPriority w:val="99"/>
    <w:rsid w:val="000A389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518</Words>
  <Characters>2956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46</cp:revision>
  <cp:lastPrinted>2017-06-10T02:54:00Z</cp:lastPrinted>
  <dcterms:created xsi:type="dcterms:W3CDTF">2016-08-02T09:43:00Z</dcterms:created>
  <dcterms:modified xsi:type="dcterms:W3CDTF">2019-01-05T18:42:00Z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