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民族团结进步创建工作经费项目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中共塔什库尔干塔吉克自治县委员会统战部</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中共塔什库尔干塔吉克自治县委员会统战部</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谢磊</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2022年民族团结创建项目实施前期、过程及效果，评价财政预算资金使用的效率及效益。通过该项目的实施，切实做好民族团结创建工作，有效提高各民族交往交流交融学习，增进民族团结，增强“五个认同”，树牢“三个离不开”，促进民族大团结。</w:t>
        <w:br/>
        <w:t>2. 主要内容及实施情况</w:t>
        <w:br/>
        <w:t>本项目建设主要服务于民族团结创建办公经费、观摩学习出差、民族团结创建广告牌、车辆运行及维护费、民族团结进步创建表彰，项目的实施促进各民族交往交流交融，增进民族团结，结合新疆历史、宗教及“三个白皮书”的学习进一步加强各民族群众对祖国的认同，对中华民族的认同，对中华文化的认同，对社会主义社会道路的认同，促进民族大团结。</w:t>
        <w:br/>
        <w:t>3.项目实施主体</w:t>
        <w:br/>
        <w:t>中共塔什库尔干塔吉克自治县委员会统战部为行政全额拨款的行政单位，纳入2022年部门决算编制范围的有4个办公室：办公室、宗教科、伊斯兰教中国化工作中心、创建办。</w:t>
        <w:br/>
        <w:t>编制人数9人，其中：行政人员编制9人，工勤2人，参公2人、事业编制5人。实有在职人数33人，其中：行政在职8人，工勤2人，参公2人，事业在职4人。离退休人员17人，其中：行政退休人员17人、事业退休0人、离休人员0人。</w:t>
        <w:br/>
        <w:t>4. 资金投入和使用情况</w:t>
        <w:br/>
        <w:t>根据县级财力安排下达资金10万元，为一般公共预算资金，最终确定项目资金总数为10万元。</w:t>
        <w:br/>
        <w:t>截至2022年12月31日，实际支出10万元，预算执行率100%。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2022年民族团结创建项目总金额10万元，主要用于服务于民族团结创建办公经费、观摩学习出差、民族团结创建广告牌、车辆运行及维护费、民族团结进步创建表彰，项目的实施促进各民族交往交流交融，增进民族团结，结合新疆历史、宗教及“三个白皮书”的学习进一步加强各民族群众对祖国的认同，对中华民族的认同，对中华文化的认同，对社会主义社会道路的认同，促进民族大团结。</w:t>
        <w:br/>
        <w:t>2.阶段性目标</w:t>
        <w:br/>
        <w:t>2022年民族团结创建项目总金额10万元，主要用于服务于民族团结创建办公经费、观摩学习出差、民族团结创建广告牌、车辆运行及维护费、民族团结进步创建表彰，项目的实施促进各民族交往交流交融，增进民族团结，结合新疆历史、宗教及“三个白皮书”的学习进一步加强各民族群众对祖国的认同，对中华民族的认同，对中华文化的认同，对社会主义社会道路的认同，促进民族大团结。</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古海尔·艾力甫任评价组组长，绩效评价工作职责为负责全盘工作。</w:t>
        <w:br/>
        <w:t>谢磊任评价组副组长，绩效评价工作职责为为对项目实施情况进行实地调查。</w:t>
        <w:br/>
        <w:t>耿宁任评价组成员，绩效评价工作职责为负责资料审核等工作。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2022年民族团结创建资金项目得分情况表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2022年民族团结创建资金项目已完成全部指标，推动了民族团结创建工作，促进了各民族交往交流交融。该项目最终评分100分，绩效评级为“优”。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（1）立项依据充分性：结合中共塔什库尔干塔吉克自治县委员会统战部职责，并组织实施。围绕塔什库尔干塔吉克自治县年度工作重点和工作计划制定经费预算，根据评分标准，该指标不扣分，得3分。</w:t>
        <w:br/>
        <w:t>（2）立项程序规范性：根据决策依据编制工作计划和经费预算，经过与古海尔·艾力甫分管领导进行沟通、筛选确定经费预算计划，上部务会研究确定最终预算方案，根据评分标准，该指标不扣分，得2分。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车辆数量2辆，与预期目标一致，根据评分标准，该指标不扣分，得2.5分。</w:t>
        <w:br/>
        <w:t>工作人员数量10人，与预期目标一致，根据评分标准，该指标不扣分，得2.5分。</w:t>
        <w:br/>
        <w:t>受表彰单位数量2个，与预期目标一致，根据评分标准，该指标不扣分，得2.5分。</w:t>
        <w:br/>
        <w:t>受表彰人数75人，预期目标一致，根据评分标准，该指标不扣分，得2.5分。</w:t>
        <w:br/>
        <w:t>合计得10分。</w:t>
        <w:br/>
        <w:t>（2）对于“产出质量”：</w:t>
        <w:br/>
        <w:t>资金足额拨付率100%，与预期目标一致，根据评分标准，该指标不扣分，得10分。</w:t>
        <w:br/>
        <w:t>合计得10分。</w:t>
        <w:br/>
        <w:t>（3）对于“产出时效”：</w:t>
        <w:br/>
        <w:t>资金按时拨付率100%，与预期目标指标一致，根据评分标准，该指标不扣分，得5分。</w:t>
        <w:br/>
        <w:t>资金使用年限1年，与预期目标指标一致，根据评分标准，该指标不扣分，得5分。</w:t>
        <w:br/>
        <w:t>合计得10分。</w:t>
        <w:br/>
        <w:t>（4）对于“产出成本”：</w:t>
        <w:br/>
        <w:t>民族团结创建办公费7.9万元/年，项目经费都能控制绩效目标范围内，根据评分标准，该指标不扣分，得2.5分。</w:t>
        <w:br/>
        <w:t>车辆燃油及维护费1万元/年,项目经费都能控制绩效目标范围内，根据评分标准，该指标不扣分，得2.5分。</w:t>
        <w:br/>
        <w:t>受表彰单位金额0.68万元/年,项目经费都能控制绩效目标范围内，根据评分标准，该指标不扣分，得2.5分。</w:t>
        <w:br/>
        <w:t>受表彰人员金额0.42万元/年,项目经费都能控制绩效目标范围内，根据评分标准，该指标不扣分，得2.5分。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通过创建有效保障各项工作顺利开展，与预期指标一致，根据评分标准，该指标不扣分，得5分。</w:t>
        <w:br/>
        <w:t>（2）对于“可持续影响指标”：</w:t>
        <w:br/>
        <w:t>项目可持续影响年限1年，与预期指标一致，根据评分标准，该指标不扣分，得5分。</w:t>
        <w:br/>
        <w:t>实施效益指标合计得10分。</w:t>
        <w:br/>
        <w:t>（3）对于“经济效益指标”：</w:t>
        <w:br/>
        <w:t>本项目无该指标。</w:t>
        <w:br/>
        <w:t>（4）对于“生态效益指标”：</w:t>
        <w:br/>
        <w:t>本项目无该指标。</w:t>
        <w:br/>
        <w:t>实施效益指标合计得10分。</w:t>
        <w:br/>
        <w:t>2.满意度指标:</w:t>
        <w:br/>
        <w:t>对于“满意度指标”：受表彰人员满意度100%受表彰单位满意度100%，与预期目标一致，根据评分标准，该指标不扣分,得10分。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2022年民族团结创建项目预算10万元，到位10万元，实际支出10万元，预算执行率为100%，项目绩效指标总体完成率为100%，无偏差。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八、其他需要说明的问题</w:t>
        <w:b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